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7D9CA825"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E33943">
        <w:rPr>
          <w:b/>
          <w:noProof/>
          <w:sz w:val="24"/>
          <w:szCs w:val="24"/>
          <w:lang w:val="en-US"/>
        </w:rPr>
        <w:t>3 Meeting #125</w:t>
      </w:r>
      <w:r w:rsidR="00E53619">
        <w:rPr>
          <w:b/>
          <w:noProof/>
          <w:sz w:val="24"/>
          <w:szCs w:val="24"/>
          <w:lang w:val="en-US"/>
        </w:rPr>
        <w:t>bis</w:t>
      </w:r>
      <w:r w:rsidRPr="00264B7E">
        <w:rPr>
          <w:b/>
          <w:i/>
          <w:noProof/>
          <w:sz w:val="24"/>
          <w:szCs w:val="24"/>
          <w:lang w:val="en-US"/>
        </w:rPr>
        <w:tab/>
      </w:r>
      <w:r w:rsidR="00E33943">
        <w:rPr>
          <w:b/>
          <w:noProof/>
          <w:sz w:val="24"/>
          <w:szCs w:val="24"/>
          <w:lang w:val="en-US"/>
        </w:rPr>
        <w:t>R3</w:t>
      </w:r>
      <w:r w:rsidR="00702913" w:rsidRPr="00264B7E">
        <w:rPr>
          <w:b/>
          <w:noProof/>
          <w:sz w:val="24"/>
          <w:szCs w:val="24"/>
          <w:lang w:val="en-US"/>
        </w:rPr>
        <w:t>-</w:t>
      </w:r>
      <w:r w:rsidR="007378D2">
        <w:rPr>
          <w:b/>
          <w:noProof/>
          <w:sz w:val="24"/>
          <w:szCs w:val="24"/>
          <w:lang w:val="en-US"/>
        </w:rPr>
        <w:t>245410</w:t>
      </w:r>
    </w:p>
    <w:p w14:paraId="1CD5986C" w14:textId="44E333A5" w:rsidR="00CF1EAE" w:rsidRPr="00264B7E" w:rsidRDefault="00E53619" w:rsidP="00CF1EAE">
      <w:pPr>
        <w:pStyle w:val="3GPPHeader"/>
        <w:rPr>
          <w:noProof/>
          <w:szCs w:val="24"/>
          <w:lang w:eastAsia="ko-KR"/>
        </w:rPr>
      </w:pPr>
      <w:r>
        <w:rPr>
          <w:noProof/>
          <w:szCs w:val="24"/>
          <w:lang w:eastAsia="ko-KR"/>
        </w:rPr>
        <w:t>Hefei</w:t>
      </w:r>
      <w:r w:rsidR="006A5FC1">
        <w:rPr>
          <w:noProof/>
          <w:szCs w:val="24"/>
          <w:lang w:eastAsia="ko-KR"/>
        </w:rPr>
        <w:t xml:space="preserve">, </w:t>
      </w:r>
      <w:r>
        <w:rPr>
          <w:noProof/>
          <w:szCs w:val="24"/>
          <w:lang w:eastAsia="ko-KR"/>
        </w:rPr>
        <w:t>China</w:t>
      </w:r>
      <w:r w:rsidR="00702913" w:rsidRPr="00264B7E">
        <w:rPr>
          <w:noProof/>
          <w:szCs w:val="24"/>
          <w:lang w:eastAsia="ko-KR"/>
        </w:rPr>
        <w:t xml:space="preserve">, </w:t>
      </w:r>
      <w:r>
        <w:rPr>
          <w:noProof/>
          <w:szCs w:val="24"/>
          <w:lang w:eastAsia="ko-KR"/>
        </w:rPr>
        <w:t>October 14-28</w:t>
      </w:r>
      <w:r w:rsidR="00B55E00" w:rsidRPr="00264B7E">
        <w:rPr>
          <w:noProof/>
          <w:szCs w:val="24"/>
          <w:lang w:eastAsia="ko-KR"/>
        </w:rPr>
        <w:t>, 2024</w:t>
      </w:r>
    </w:p>
    <w:p w14:paraId="252563D4" w14:textId="77777777" w:rsidR="00E90E49" w:rsidRPr="00264B7E" w:rsidRDefault="00E90E49" w:rsidP="00357380">
      <w:pPr>
        <w:pStyle w:val="3GPPHeader"/>
      </w:pPr>
    </w:p>
    <w:p w14:paraId="267378A2" w14:textId="3454C712"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E53619">
        <w:rPr>
          <w:sz w:val="22"/>
          <w:szCs w:val="22"/>
        </w:rPr>
        <w:t>14.3</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1814953D"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283FDA">
        <w:rPr>
          <w:sz w:val="22"/>
          <w:szCs w:val="22"/>
        </w:rPr>
        <w:t xml:space="preserve">Discussion </w:t>
      </w:r>
      <w:r w:rsidR="007378D2">
        <w:rPr>
          <w:sz w:val="22"/>
          <w:szCs w:val="22"/>
        </w:rPr>
        <w:t>on UE-Sat-UE communications</w:t>
      </w:r>
    </w:p>
    <w:p w14:paraId="24C111CD" w14:textId="6BF9A95D"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E53619">
        <w:rPr>
          <w:sz w:val="22"/>
          <w:szCs w:val="22"/>
        </w:rPr>
        <w:t>Information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5D0F9888" w14:textId="7B12E6CE" w:rsidR="00E53619" w:rsidRDefault="00E53619" w:rsidP="00283FDA">
      <w:pPr>
        <w:pStyle w:val="BodyText"/>
      </w:pPr>
      <w:bookmarkStart w:id="1" w:name="_Ref178064866"/>
      <w:r>
        <w:t xml:space="preserve">As part of the integration of the satellite components </w:t>
      </w:r>
      <w:r w:rsidR="000A29FE">
        <w:t>in the 5G architecture phase 3 for the Rel-19 [1</w:t>
      </w:r>
      <w:proofErr w:type="gramStart"/>
      <w:r w:rsidR="000A29FE">
        <w:t>][</w:t>
      </w:r>
      <w:proofErr w:type="gramEnd"/>
      <w:r w:rsidR="000A29FE">
        <w:t>2], the UE-sat-UE communication was studied [3] and an architecture is being specified.</w:t>
      </w:r>
      <w:r w:rsidR="00A73905">
        <w:t xml:space="preserve"> The use cases are described by SA1 in [4]-§5.14 and §5.15.</w:t>
      </w:r>
    </w:p>
    <w:p w14:paraId="1F2D700A" w14:textId="63777043" w:rsidR="00A73905" w:rsidRDefault="00544EA4" w:rsidP="00283FDA">
      <w:pPr>
        <w:pStyle w:val="BodyText"/>
      </w:pPr>
      <w:r>
        <w:t>The objectives of the WI [2] are given as follow:</w:t>
      </w:r>
    </w:p>
    <w:tbl>
      <w:tblPr>
        <w:tblStyle w:val="TableGrid"/>
        <w:tblW w:w="0" w:type="auto"/>
        <w:tblLook w:val="04A0" w:firstRow="1" w:lastRow="0" w:firstColumn="1" w:lastColumn="0" w:noHBand="0" w:noVBand="1"/>
      </w:tblPr>
      <w:tblGrid>
        <w:gridCol w:w="9629"/>
      </w:tblGrid>
      <w:tr w:rsidR="00544EA4" w14:paraId="1BDB345C" w14:textId="77777777" w:rsidTr="00544EA4">
        <w:tc>
          <w:tcPr>
            <w:tcW w:w="9629" w:type="dxa"/>
          </w:tcPr>
          <w:p w14:paraId="6B656F24" w14:textId="77777777" w:rsidR="00544EA4" w:rsidRPr="00544EA4" w:rsidRDefault="00544EA4" w:rsidP="00544EA4">
            <w:pPr>
              <w:pStyle w:val="BodyText"/>
              <w:rPr>
                <w:rFonts w:eastAsia="Times New Roman"/>
                <w:sz w:val="20"/>
                <w:szCs w:val="20"/>
              </w:rPr>
            </w:pPr>
            <w:r w:rsidRPr="00544EA4">
              <w:rPr>
                <w:rFonts w:eastAsia="Times New Roman"/>
                <w:sz w:val="20"/>
                <w:szCs w:val="20"/>
              </w:rPr>
              <w:t>Using the consolidated potential requirements captured in TR 22.865 as baseline, the objective of this work item is to introduce normative service requirements related to the 5G system with satellite access for</w:t>
            </w:r>
          </w:p>
          <w:p w14:paraId="2D65B609" w14:textId="77777777" w:rsidR="00544EA4" w:rsidRPr="00544EA4" w:rsidRDefault="00544EA4" w:rsidP="00544EA4">
            <w:pPr>
              <w:pStyle w:val="BodyText"/>
              <w:rPr>
                <w:rFonts w:eastAsia="Times New Roman"/>
                <w:sz w:val="20"/>
                <w:szCs w:val="20"/>
              </w:rPr>
            </w:pPr>
            <w:r w:rsidRPr="00544EA4">
              <w:rPr>
                <w:rFonts w:eastAsia="Times New Roman"/>
                <w:sz w:val="20"/>
                <w:szCs w:val="20"/>
              </w:rPr>
              <w:t>-</w:t>
            </w:r>
            <w:r w:rsidRPr="00544EA4">
              <w:rPr>
                <w:rFonts w:eastAsia="Times New Roman"/>
                <w:sz w:val="20"/>
                <w:szCs w:val="20"/>
              </w:rPr>
              <w:tab/>
              <w:t>Store and Forward Satellite operation</w:t>
            </w:r>
          </w:p>
          <w:p w14:paraId="320537C9" w14:textId="77777777" w:rsidR="00544EA4" w:rsidRPr="00544EA4" w:rsidRDefault="00544EA4" w:rsidP="00544EA4">
            <w:pPr>
              <w:pStyle w:val="BodyText"/>
              <w:rPr>
                <w:rFonts w:eastAsia="Times New Roman"/>
                <w:sz w:val="20"/>
                <w:szCs w:val="20"/>
              </w:rPr>
            </w:pPr>
            <w:r w:rsidRPr="00544EA4">
              <w:rPr>
                <w:rFonts w:eastAsia="Times New Roman"/>
                <w:sz w:val="20"/>
                <w:szCs w:val="20"/>
              </w:rPr>
              <w:t>-</w:t>
            </w:r>
            <w:r w:rsidRPr="00544EA4">
              <w:rPr>
                <w:rFonts w:eastAsia="Times New Roman"/>
                <w:sz w:val="20"/>
                <w:szCs w:val="20"/>
              </w:rPr>
              <w:tab/>
              <w:t>UE-Satellite-UE communication</w:t>
            </w:r>
          </w:p>
          <w:p w14:paraId="0D39DC8F" w14:textId="77777777" w:rsidR="00544EA4" w:rsidRPr="00544EA4" w:rsidRDefault="00544EA4" w:rsidP="00544EA4">
            <w:pPr>
              <w:pStyle w:val="BodyText"/>
              <w:rPr>
                <w:rFonts w:eastAsia="Times New Roman"/>
                <w:sz w:val="20"/>
                <w:szCs w:val="20"/>
              </w:rPr>
            </w:pPr>
            <w:r w:rsidRPr="00544EA4">
              <w:rPr>
                <w:rFonts w:eastAsia="Times New Roman"/>
                <w:sz w:val="20"/>
                <w:szCs w:val="20"/>
              </w:rPr>
              <w:t>-</w:t>
            </w:r>
            <w:r w:rsidRPr="00544EA4">
              <w:rPr>
                <w:rFonts w:eastAsia="Times New Roman"/>
                <w:sz w:val="20"/>
                <w:szCs w:val="20"/>
              </w:rPr>
              <w:tab/>
              <w:t>GNSS independent operation</w:t>
            </w:r>
          </w:p>
          <w:p w14:paraId="7FCF18CF" w14:textId="77777777" w:rsidR="00544EA4" w:rsidRPr="00544EA4" w:rsidRDefault="00544EA4" w:rsidP="00544EA4">
            <w:pPr>
              <w:pStyle w:val="BodyText"/>
              <w:rPr>
                <w:rFonts w:eastAsia="Times New Roman"/>
                <w:sz w:val="20"/>
                <w:szCs w:val="20"/>
              </w:rPr>
            </w:pPr>
            <w:r w:rsidRPr="00544EA4">
              <w:rPr>
                <w:rFonts w:eastAsia="Times New Roman"/>
                <w:sz w:val="20"/>
                <w:szCs w:val="20"/>
              </w:rPr>
              <w:t>-</w:t>
            </w:r>
            <w:r w:rsidRPr="00544EA4">
              <w:rPr>
                <w:rFonts w:eastAsia="Times New Roman"/>
                <w:sz w:val="20"/>
                <w:szCs w:val="20"/>
              </w:rPr>
              <w:tab/>
              <w:t>Positioning enhancements for satellite access</w:t>
            </w:r>
          </w:p>
          <w:p w14:paraId="3400C03A" w14:textId="46F7CC9D" w:rsidR="00544EA4" w:rsidRDefault="00544EA4" w:rsidP="00544EA4">
            <w:pPr>
              <w:pStyle w:val="BodyText"/>
            </w:pPr>
            <w:r w:rsidRPr="00544EA4">
              <w:rPr>
                <w:rFonts w:eastAsia="Times New Roman"/>
                <w:sz w:val="20"/>
                <w:szCs w:val="20"/>
              </w:rPr>
              <w:t>-</w:t>
            </w:r>
            <w:r w:rsidRPr="00544EA4">
              <w:rPr>
                <w:rFonts w:eastAsia="Times New Roman"/>
                <w:sz w:val="20"/>
                <w:szCs w:val="20"/>
              </w:rPr>
              <w:tab/>
              <w:t>Other general enhancements aspects all related to the 5G system with satellite access including information collection via satellite connections.</w:t>
            </w:r>
          </w:p>
        </w:tc>
      </w:tr>
    </w:tbl>
    <w:p w14:paraId="781AAB24" w14:textId="563855A7" w:rsidR="00544EA4" w:rsidRDefault="00544EA4" w:rsidP="00283FDA">
      <w:pPr>
        <w:pStyle w:val="BodyText"/>
      </w:pPr>
    </w:p>
    <w:p w14:paraId="4A3ADD28" w14:textId="6DF94ADE" w:rsidR="00544EA4" w:rsidRDefault="00544EA4" w:rsidP="00283FDA">
      <w:pPr>
        <w:pStyle w:val="BodyText"/>
      </w:pPr>
      <w:r>
        <w:t>The objective of this paper is to inform RAN3 on the UE-sat-UE communication architecture and the potential impacts.</w:t>
      </w:r>
    </w:p>
    <w:p w14:paraId="59E13DC4" w14:textId="7D890893" w:rsidR="004000E8" w:rsidRDefault="00230D18" w:rsidP="00CE0424">
      <w:pPr>
        <w:pStyle w:val="Heading1"/>
        <w:rPr>
          <w:lang w:val="en-US"/>
        </w:rPr>
      </w:pPr>
      <w:r w:rsidRPr="00264B7E">
        <w:rPr>
          <w:lang w:val="en-US"/>
        </w:rPr>
        <w:t>2</w:t>
      </w:r>
      <w:r w:rsidRPr="00264B7E">
        <w:rPr>
          <w:lang w:val="en-US"/>
        </w:rPr>
        <w:tab/>
      </w:r>
      <w:r w:rsidR="004000E8" w:rsidRPr="00264B7E">
        <w:rPr>
          <w:lang w:val="en-US"/>
        </w:rPr>
        <w:t>Discussion</w:t>
      </w:r>
      <w:bookmarkEnd w:id="1"/>
    </w:p>
    <w:p w14:paraId="0D1ADB4D" w14:textId="2533D908" w:rsidR="00544EA4" w:rsidRDefault="00544EA4" w:rsidP="00544EA4">
      <w:r>
        <w:t xml:space="preserve">The </w:t>
      </w:r>
      <w:r w:rsidR="00C14BA4">
        <w:t>UE-Sat-UE communications are justified in some scenario where the UEs need to communicate using satellite access without going to the ground network in order to avoid long delays and limited data rates as well as reducing the consumption of backhaul resources.</w:t>
      </w:r>
    </w:p>
    <w:p w14:paraId="5119DB27" w14:textId="201BC5DB" w:rsidR="00C14BA4" w:rsidRDefault="00C14BA4" w:rsidP="00544EA4">
      <w:r>
        <w:t>According to the study conclusions [3] #KI3, the architecture depicted on the figure below is considered</w:t>
      </w:r>
      <w:r w:rsidR="00274937">
        <w:t>.</w:t>
      </w:r>
    </w:p>
    <w:p w14:paraId="150F5687" w14:textId="77777777" w:rsidR="00C14BA4" w:rsidRDefault="00C14BA4" w:rsidP="00C14BA4">
      <w:pPr>
        <w:keepNext/>
        <w:jc w:val="center"/>
      </w:pPr>
      <w:r>
        <w:rPr>
          <w:noProof/>
          <w:lang w:eastAsia="en-US"/>
        </w:rPr>
        <w:lastRenderedPageBreak/>
        <w:drawing>
          <wp:inline distT="0" distB="0" distL="0" distR="0" wp14:anchorId="69DD070B" wp14:editId="03E7D1DB">
            <wp:extent cx="4132613" cy="28279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8269" cy="2838674"/>
                    </a:xfrm>
                    <a:prstGeom prst="rect">
                      <a:avLst/>
                    </a:prstGeom>
                    <a:noFill/>
                  </pic:spPr>
                </pic:pic>
              </a:graphicData>
            </a:graphic>
          </wp:inline>
        </w:drawing>
      </w:r>
    </w:p>
    <w:p w14:paraId="66C88766" w14:textId="4C55B8F9" w:rsidR="00C14BA4" w:rsidRDefault="00C14BA4" w:rsidP="00C14BA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UE-Sat-UE communication architecture. In blue, the data flow; </w:t>
      </w:r>
      <w:proofErr w:type="gramStart"/>
      <w:r>
        <w:t>In</w:t>
      </w:r>
      <w:proofErr w:type="gramEnd"/>
      <w:r>
        <w:t xml:space="preserve"> green, the signaling flow</w:t>
      </w:r>
    </w:p>
    <w:p w14:paraId="078C058D" w14:textId="54AE12AF" w:rsidR="0071236F" w:rsidRDefault="00C14BA4" w:rsidP="00C14BA4">
      <w:pPr>
        <w:rPr>
          <w:lang w:eastAsia="en-GB"/>
        </w:rPr>
      </w:pPr>
      <w:r>
        <w:rPr>
          <w:lang w:eastAsia="en-GB"/>
        </w:rPr>
        <w:t>For this Release, only IMS voice/video are considered, e.g. no broadband connectivity between UEs. The IMS</w:t>
      </w:r>
      <w:r w:rsidR="001C1758">
        <w:rPr>
          <w:lang w:eastAsia="en-GB"/>
        </w:rPr>
        <w:t xml:space="preserve"> data</w:t>
      </w:r>
      <w:r>
        <w:rPr>
          <w:lang w:eastAsia="en-GB"/>
        </w:rPr>
        <w:t xml:space="preserve"> flow </w:t>
      </w:r>
      <w:r w:rsidR="001C1758">
        <w:rPr>
          <w:lang w:eastAsia="en-GB"/>
        </w:rPr>
        <w:t>remains in the constellation while the signaling needs a connectivity to the ground.</w:t>
      </w:r>
      <w:r w:rsidR="00030A95">
        <w:rPr>
          <w:lang w:eastAsia="en-GB"/>
        </w:rPr>
        <w:t xml:space="preserve"> The GSO is not considered for this use-case</w:t>
      </w:r>
      <w:r w:rsidR="001C1758">
        <w:rPr>
          <w:lang w:eastAsia="en-GB"/>
        </w:rPr>
        <w:t xml:space="preserve"> The access satellite needs to embark at least the </w:t>
      </w:r>
      <w:proofErr w:type="spellStart"/>
      <w:r w:rsidR="001C1758">
        <w:rPr>
          <w:lang w:eastAsia="en-GB"/>
        </w:rPr>
        <w:t>gNB</w:t>
      </w:r>
      <w:proofErr w:type="spellEnd"/>
      <w:r w:rsidR="001C1758">
        <w:rPr>
          <w:lang w:eastAsia="en-GB"/>
        </w:rPr>
        <w:t xml:space="preserve">, a part of the UPF for uplink classifier (UL CL) and the PDU Session Anchor (PSA, terminating N6) and the ALG/AGW (Application Level Gateway / Access </w:t>
      </w:r>
      <w:proofErr w:type="spellStart"/>
      <w:r w:rsidR="001C1758">
        <w:rPr>
          <w:lang w:eastAsia="en-GB"/>
        </w:rPr>
        <w:t>GateWay</w:t>
      </w:r>
      <w:proofErr w:type="spellEnd"/>
      <w:r w:rsidR="001C1758">
        <w:rPr>
          <w:lang w:eastAsia="en-GB"/>
        </w:rPr>
        <w:t>) for the IMS system.</w:t>
      </w:r>
      <w:r w:rsidR="0071236F">
        <w:rPr>
          <w:lang w:eastAsia="en-GB"/>
        </w:rPr>
        <w:t xml:space="preserve"> Note that the two UEs can be served by the same satellite. Note also that UE-Sat-UE communications can be possible only in the same HPLMN. The related procedures are:</w:t>
      </w:r>
    </w:p>
    <w:p w14:paraId="115F965F" w14:textId="0EE3B8A8" w:rsidR="0071236F" w:rsidRPr="00F16068" w:rsidRDefault="0071236F" w:rsidP="0071236F">
      <w:pPr>
        <w:pStyle w:val="ListParagraph"/>
        <w:numPr>
          <w:ilvl w:val="0"/>
          <w:numId w:val="43"/>
        </w:numPr>
        <w:rPr>
          <w:lang w:eastAsia="en-GB"/>
        </w:rPr>
      </w:pPr>
      <w:r w:rsidRPr="00F16068">
        <w:rPr>
          <w:lang w:val="en-US" w:eastAsia="en-GB"/>
        </w:rPr>
        <w:t>Association of relay entity </w:t>
      </w:r>
      <w:r w:rsidR="00F16068" w:rsidRPr="00F16068">
        <w:rPr>
          <w:lang w:val="en-US" w:eastAsia="en-GB"/>
        </w:rPr>
        <w:t xml:space="preserve">between </w:t>
      </w:r>
      <w:r w:rsidR="00F16068">
        <w:rPr>
          <w:lang w:val="en-US" w:eastAsia="en-GB"/>
        </w:rPr>
        <w:t>on-board UPF and P-CSCF (Proxy-</w:t>
      </w:r>
      <w:r w:rsidR="00F16068" w:rsidRPr="0071236F">
        <w:rPr>
          <w:lang w:val="en-US" w:eastAsia="en-GB"/>
        </w:rPr>
        <w:t>Call S</w:t>
      </w:r>
      <w:r w:rsidR="00F16068">
        <w:rPr>
          <w:lang w:val="en-US" w:eastAsia="en-GB"/>
        </w:rPr>
        <w:t>ession Control Function)</w:t>
      </w:r>
    </w:p>
    <w:p w14:paraId="512FC937" w14:textId="06E79B26" w:rsidR="00F16068" w:rsidRPr="00F16068" w:rsidRDefault="00F16068" w:rsidP="0071236F">
      <w:pPr>
        <w:pStyle w:val="ListParagraph"/>
        <w:numPr>
          <w:ilvl w:val="0"/>
          <w:numId w:val="43"/>
        </w:numPr>
        <w:rPr>
          <w:lang w:eastAsia="en-GB"/>
        </w:rPr>
      </w:pPr>
      <w:r>
        <w:rPr>
          <w:lang w:val="en-US" w:eastAsia="en-GB"/>
        </w:rPr>
        <w:t>UE registration to the network as legacy with AMF on the ground</w:t>
      </w:r>
    </w:p>
    <w:p w14:paraId="4798A842" w14:textId="0FA25F4D" w:rsidR="00F16068" w:rsidRPr="00F16068" w:rsidRDefault="00F16068" w:rsidP="00F16068">
      <w:pPr>
        <w:pStyle w:val="ListParagraph"/>
        <w:numPr>
          <w:ilvl w:val="0"/>
          <w:numId w:val="43"/>
        </w:numPr>
        <w:rPr>
          <w:lang w:eastAsia="en-GB"/>
        </w:rPr>
      </w:pPr>
      <w:r>
        <w:rPr>
          <w:lang w:val="en-US" w:eastAsia="en-GB"/>
        </w:rPr>
        <w:t>IMS PDU establishment with on-board UPF</w:t>
      </w:r>
    </w:p>
    <w:p w14:paraId="632ED98C" w14:textId="3EC0686D" w:rsidR="00F16068" w:rsidRPr="00F16068" w:rsidRDefault="00F16068" w:rsidP="00F16068">
      <w:pPr>
        <w:pStyle w:val="ListParagraph"/>
        <w:numPr>
          <w:ilvl w:val="0"/>
          <w:numId w:val="43"/>
        </w:numPr>
        <w:rPr>
          <w:lang w:eastAsia="en-GB"/>
        </w:rPr>
      </w:pPr>
      <w:r>
        <w:rPr>
          <w:lang w:val="en-US" w:eastAsia="en-GB"/>
        </w:rPr>
        <w:t>IMS registration by the UE to the P-CSCF, the S-CSCF (Serving CSCF) and HSS (on-ground)</w:t>
      </w:r>
    </w:p>
    <w:p w14:paraId="767305E5" w14:textId="302537F8" w:rsidR="00F16068" w:rsidRPr="00F16068" w:rsidRDefault="00F16068" w:rsidP="00F16068">
      <w:pPr>
        <w:pStyle w:val="ListParagraph"/>
        <w:numPr>
          <w:ilvl w:val="0"/>
          <w:numId w:val="43"/>
        </w:numPr>
        <w:rPr>
          <w:lang w:eastAsia="en-GB"/>
        </w:rPr>
      </w:pPr>
      <w:r>
        <w:rPr>
          <w:lang w:val="en-US" w:eastAsia="en-GB"/>
        </w:rPr>
        <w:t>SIP Voice call setup</w:t>
      </w:r>
    </w:p>
    <w:p w14:paraId="1EE0F4F8" w14:textId="3A5D7A42" w:rsidR="00F16068" w:rsidRDefault="00F16068" w:rsidP="00F16068">
      <w:pPr>
        <w:pStyle w:val="ListParagraph"/>
        <w:numPr>
          <w:ilvl w:val="0"/>
          <w:numId w:val="43"/>
        </w:numPr>
        <w:rPr>
          <w:lang w:eastAsia="en-GB"/>
        </w:rPr>
      </w:pPr>
      <w:r>
        <w:rPr>
          <w:lang w:val="en-US" w:eastAsia="en-GB"/>
        </w:rPr>
        <w:t>Mobility</w:t>
      </w:r>
    </w:p>
    <w:p w14:paraId="4B033494" w14:textId="3D2AB32A" w:rsidR="00E119AD" w:rsidRDefault="0071236F" w:rsidP="00C14BA4">
      <w:pPr>
        <w:rPr>
          <w:lang w:eastAsia="en-GB"/>
        </w:rPr>
      </w:pPr>
      <w:r>
        <w:rPr>
          <w:lang w:eastAsia="en-GB"/>
        </w:rPr>
        <w:t xml:space="preserve">The </w:t>
      </w:r>
      <w:r w:rsidR="00F16068">
        <w:rPr>
          <w:lang w:eastAsia="en-GB"/>
        </w:rPr>
        <w:t>SIP voice call setup</w:t>
      </w:r>
      <w:r>
        <w:rPr>
          <w:lang w:eastAsia="en-GB"/>
        </w:rPr>
        <w:t xml:space="preserve"> </w:t>
      </w:r>
      <w:r w:rsidR="00F16068">
        <w:rPr>
          <w:lang w:eastAsia="en-GB"/>
        </w:rPr>
        <w:t>procedure</w:t>
      </w:r>
      <w:r>
        <w:rPr>
          <w:lang w:eastAsia="en-GB"/>
        </w:rPr>
        <w:t xml:space="preserve"> is as follow:</w:t>
      </w:r>
    </w:p>
    <w:p w14:paraId="11C6F8A8" w14:textId="7B55FED1" w:rsidR="0071236F" w:rsidRPr="0071236F" w:rsidRDefault="0071236F" w:rsidP="0071236F">
      <w:pPr>
        <w:pStyle w:val="ListParagraph"/>
        <w:numPr>
          <w:ilvl w:val="0"/>
          <w:numId w:val="42"/>
        </w:numPr>
        <w:rPr>
          <w:lang w:eastAsia="en-GB"/>
        </w:rPr>
      </w:pPr>
      <w:r>
        <w:rPr>
          <w:lang w:val="en-US" w:eastAsia="en-GB"/>
        </w:rPr>
        <w:t>The UE1 is connected the NTN</w:t>
      </w:r>
    </w:p>
    <w:p w14:paraId="2D1D979B" w14:textId="4BF7304C" w:rsidR="0071236F" w:rsidRPr="0071236F" w:rsidRDefault="0071236F" w:rsidP="0071236F">
      <w:pPr>
        <w:pStyle w:val="ListParagraph"/>
        <w:numPr>
          <w:ilvl w:val="0"/>
          <w:numId w:val="42"/>
        </w:numPr>
        <w:rPr>
          <w:lang w:eastAsia="en-GB"/>
        </w:rPr>
      </w:pPr>
      <w:r w:rsidRPr="0071236F">
        <w:rPr>
          <w:lang w:val="en-US" w:eastAsia="en-GB"/>
        </w:rPr>
        <w:t xml:space="preserve">The UE1 starts a call by sending </w:t>
      </w:r>
      <w:r>
        <w:rPr>
          <w:lang w:val="en-US" w:eastAsia="en-GB"/>
        </w:rPr>
        <w:t>SIP Invite message</w:t>
      </w:r>
    </w:p>
    <w:p w14:paraId="6504A26F" w14:textId="10915012" w:rsidR="0071236F" w:rsidRPr="0071236F" w:rsidRDefault="0071236F" w:rsidP="0071236F">
      <w:pPr>
        <w:pStyle w:val="ListParagraph"/>
        <w:numPr>
          <w:ilvl w:val="0"/>
          <w:numId w:val="42"/>
        </w:numPr>
        <w:rPr>
          <w:lang w:eastAsia="en-GB"/>
        </w:rPr>
      </w:pPr>
      <w:r w:rsidRPr="0071236F">
        <w:rPr>
          <w:lang w:val="en-US" w:eastAsia="en-GB"/>
        </w:rPr>
        <w:t xml:space="preserve">The </w:t>
      </w:r>
      <w:r w:rsidR="00F16068">
        <w:rPr>
          <w:lang w:val="en-US" w:eastAsia="en-GB"/>
        </w:rPr>
        <w:t>P-</w:t>
      </w:r>
      <w:r w:rsidRPr="0071236F">
        <w:rPr>
          <w:lang w:val="en-US" w:eastAsia="en-GB"/>
        </w:rPr>
        <w:t>CSCF</w:t>
      </w:r>
      <w:r>
        <w:rPr>
          <w:lang w:val="en-US" w:eastAsia="en-GB"/>
        </w:rPr>
        <w:t xml:space="preserve"> determine the possibility of UE-Sat-UE communication according to the subscription, the </w:t>
      </w:r>
      <w:proofErr w:type="spellStart"/>
      <w:r>
        <w:rPr>
          <w:lang w:val="en-US" w:eastAsia="en-GB"/>
        </w:rPr>
        <w:t>gNB</w:t>
      </w:r>
      <w:proofErr w:type="spellEnd"/>
      <w:r>
        <w:rPr>
          <w:lang w:val="en-US" w:eastAsia="en-GB"/>
        </w:rPr>
        <w:t xml:space="preserve"> ID and the access network information</w:t>
      </w:r>
    </w:p>
    <w:p w14:paraId="58740C26" w14:textId="2A283EFB" w:rsidR="0071236F" w:rsidRPr="0071236F" w:rsidRDefault="0071236F" w:rsidP="0071236F">
      <w:pPr>
        <w:pStyle w:val="ListParagraph"/>
        <w:numPr>
          <w:ilvl w:val="0"/>
          <w:numId w:val="42"/>
        </w:numPr>
        <w:rPr>
          <w:lang w:eastAsia="en-GB"/>
        </w:rPr>
      </w:pPr>
      <w:r w:rsidRPr="0071236F">
        <w:rPr>
          <w:lang w:val="en-US" w:eastAsia="en-GB"/>
        </w:rPr>
        <w:t xml:space="preserve">The route is established with the </w:t>
      </w:r>
      <w:r>
        <w:rPr>
          <w:lang w:val="en-US" w:eastAsia="en-GB"/>
        </w:rPr>
        <w:t>UPF and the AGW</w:t>
      </w:r>
    </w:p>
    <w:p w14:paraId="6504E1BF" w14:textId="04FB16DE" w:rsidR="0071236F" w:rsidRDefault="0071236F" w:rsidP="0071236F">
      <w:pPr>
        <w:pStyle w:val="ListParagraph"/>
        <w:numPr>
          <w:ilvl w:val="0"/>
          <w:numId w:val="42"/>
        </w:numPr>
        <w:rPr>
          <w:lang w:eastAsia="en-GB"/>
        </w:rPr>
      </w:pPr>
      <w:r>
        <w:rPr>
          <w:lang w:val="en-US" w:eastAsia="en-GB"/>
        </w:rPr>
        <w:t>The SIP communication is established</w:t>
      </w:r>
      <w:r w:rsidR="00F16068">
        <w:rPr>
          <w:lang w:val="en-US" w:eastAsia="en-GB"/>
        </w:rPr>
        <w:t xml:space="preserve"> after SIP 183 Session established</w:t>
      </w:r>
    </w:p>
    <w:p w14:paraId="36C5876B" w14:textId="77777777" w:rsidR="0071236F" w:rsidRDefault="0071236F" w:rsidP="00C14BA4">
      <w:pPr>
        <w:rPr>
          <w:lang w:eastAsia="en-GB"/>
        </w:rPr>
      </w:pPr>
    </w:p>
    <w:p w14:paraId="01D9D32A" w14:textId="57E3EC42" w:rsidR="00C14BA4" w:rsidRDefault="001C1758" w:rsidP="00C14BA4">
      <w:pPr>
        <w:rPr>
          <w:lang w:eastAsia="en-GB"/>
        </w:rPr>
      </w:pPr>
      <w:r>
        <w:rPr>
          <w:lang w:eastAsia="en-GB"/>
        </w:rPr>
        <w:t xml:space="preserve">The </w:t>
      </w:r>
      <w:proofErr w:type="spellStart"/>
      <w:r>
        <w:rPr>
          <w:lang w:eastAsia="en-GB"/>
        </w:rPr>
        <w:t>gNB</w:t>
      </w:r>
      <w:proofErr w:type="spellEnd"/>
      <w:r w:rsidR="00E119AD">
        <w:rPr>
          <w:lang w:eastAsia="en-GB"/>
        </w:rPr>
        <w:t xml:space="preserve"> implies that the regenerative payload</w:t>
      </w:r>
      <w:r w:rsidR="00F16068">
        <w:rPr>
          <w:lang w:eastAsia="en-GB"/>
        </w:rPr>
        <w:t xml:space="preserve"> supporting ISL</w:t>
      </w:r>
      <w:r w:rsidR="00E119AD">
        <w:rPr>
          <w:lang w:eastAsia="en-GB"/>
        </w:rPr>
        <w:t xml:space="preserve"> is mandatory for such communications. Moreover, the UPF, or a part of the UPF (UL CL and PSA) needs to be embarked, that was not considered in the baseline architecture provided by the SA2 study [3] #KI1 and adopted in RAN2 and RAN3. It means a split of the NG interface with N2 for UE-Sat-UE and other data flow connected to the ground (through ISL and feeder link), N3 for UE-Sat-UE remaining in the satellite and N3 for the other data flow to the ground. For the UE-Sat-UE communications, the N6 interface terminates in the satellite.</w:t>
      </w:r>
    </w:p>
    <w:p w14:paraId="5DEB729F" w14:textId="08F4B486" w:rsidR="001D22FA" w:rsidRDefault="001D22FA" w:rsidP="00C14BA4">
      <w:pPr>
        <w:rPr>
          <w:lang w:eastAsia="en-GB"/>
        </w:rPr>
      </w:pPr>
      <w:r>
        <w:rPr>
          <w:lang w:eastAsia="en-GB"/>
        </w:rPr>
        <w:t>The mobility management due to satellite movement includes a mobility at the RAN-level (legacy NR NTN handover procedures), at 5GC-level (UPF PSA change) and IMS (legacy AGW registration/mobility procedures)</w:t>
      </w:r>
    </w:p>
    <w:p w14:paraId="13BE5503" w14:textId="244EA38E" w:rsidR="00A43CD3" w:rsidRDefault="00A43CD3" w:rsidP="00C14BA4">
      <w:pPr>
        <w:rPr>
          <w:b/>
          <w:lang w:eastAsia="en-GB"/>
        </w:rPr>
      </w:pPr>
      <w:r>
        <w:rPr>
          <w:b/>
          <w:lang w:eastAsia="en-GB"/>
        </w:rPr>
        <w:t>Observation 1</w:t>
      </w:r>
      <w:r>
        <w:rPr>
          <w:b/>
          <w:lang w:eastAsia="en-GB"/>
        </w:rPr>
        <w:tab/>
        <w:t xml:space="preserve">UE-Sat-UE communications </w:t>
      </w:r>
      <w:r w:rsidR="00FB6841">
        <w:rPr>
          <w:b/>
          <w:lang w:eastAsia="en-GB"/>
        </w:rPr>
        <w:t xml:space="preserve">are supported by a </w:t>
      </w:r>
      <w:r w:rsidR="00030A95">
        <w:rPr>
          <w:b/>
          <w:lang w:eastAsia="en-GB"/>
        </w:rPr>
        <w:t xml:space="preserve">LEO/MEO </w:t>
      </w:r>
      <w:r w:rsidR="00FB6841">
        <w:rPr>
          <w:b/>
          <w:lang w:eastAsia="en-GB"/>
        </w:rPr>
        <w:t xml:space="preserve">regenerative payload architecture where the RAN (i.e. full </w:t>
      </w:r>
      <w:proofErr w:type="spellStart"/>
      <w:r w:rsidR="00FB6841">
        <w:rPr>
          <w:b/>
          <w:lang w:eastAsia="en-GB"/>
        </w:rPr>
        <w:t>gNB</w:t>
      </w:r>
      <w:proofErr w:type="spellEnd"/>
      <w:r w:rsidR="00FB6841">
        <w:rPr>
          <w:b/>
          <w:lang w:eastAsia="en-GB"/>
        </w:rPr>
        <w:t>) and a part of the UPF are embarked in the satellite payload</w:t>
      </w:r>
    </w:p>
    <w:p w14:paraId="57D4EB01" w14:textId="0E4D6635" w:rsidR="00FB6841" w:rsidRDefault="00FB6841" w:rsidP="00C14BA4">
      <w:pPr>
        <w:rPr>
          <w:b/>
          <w:lang w:eastAsia="en-GB"/>
        </w:rPr>
      </w:pPr>
      <w:r>
        <w:rPr>
          <w:b/>
          <w:lang w:eastAsia="en-GB"/>
        </w:rPr>
        <w:t>Observation 2</w:t>
      </w:r>
      <w:r>
        <w:rPr>
          <w:b/>
          <w:lang w:eastAsia="en-GB"/>
        </w:rPr>
        <w:tab/>
        <w:t>UPF on-board is out of the RAN scope</w:t>
      </w:r>
    </w:p>
    <w:p w14:paraId="62E2B0A9" w14:textId="65E0F085" w:rsidR="001D22FA" w:rsidRDefault="00FB6841" w:rsidP="00C14BA4">
      <w:pPr>
        <w:rPr>
          <w:b/>
          <w:lang w:eastAsia="en-GB"/>
        </w:rPr>
      </w:pPr>
      <w:r>
        <w:rPr>
          <w:b/>
          <w:lang w:eastAsia="en-GB"/>
        </w:rPr>
        <w:lastRenderedPageBreak/>
        <w:t>Observation 3</w:t>
      </w:r>
      <w:r>
        <w:rPr>
          <w:b/>
          <w:lang w:eastAsia="en-GB"/>
        </w:rPr>
        <w:tab/>
      </w:r>
      <w:r w:rsidR="0098467C">
        <w:rPr>
          <w:b/>
          <w:lang w:eastAsia="en-GB"/>
        </w:rPr>
        <w:t>There is no difference with the regenerative payload baseline architecture adopted in RAN3 w.r.t. the NG/</w:t>
      </w:r>
      <w:proofErr w:type="spellStart"/>
      <w:r w:rsidR="0098467C">
        <w:rPr>
          <w:b/>
          <w:lang w:eastAsia="en-GB"/>
        </w:rPr>
        <w:t>Xn</w:t>
      </w:r>
      <w:proofErr w:type="spellEnd"/>
      <w:r w:rsidR="0098467C">
        <w:rPr>
          <w:b/>
          <w:lang w:eastAsia="en-GB"/>
        </w:rPr>
        <w:t xml:space="preserve"> interfaces </w:t>
      </w:r>
      <w:r w:rsidR="001D22FA">
        <w:rPr>
          <w:b/>
          <w:lang w:eastAsia="en-GB"/>
        </w:rPr>
        <w:t>mobility</w:t>
      </w:r>
    </w:p>
    <w:p w14:paraId="0177FEC1" w14:textId="63F7A751" w:rsidR="001D22FA" w:rsidRPr="001D22FA" w:rsidRDefault="001D22FA" w:rsidP="00C14BA4">
      <w:pPr>
        <w:rPr>
          <w:b/>
          <w:lang w:eastAsia="en-GB"/>
        </w:rPr>
      </w:pPr>
      <w:r>
        <w:rPr>
          <w:b/>
          <w:lang w:eastAsia="en-GB"/>
        </w:rPr>
        <w:t>Observation 4</w:t>
      </w:r>
      <w:r>
        <w:rPr>
          <w:b/>
          <w:lang w:eastAsia="en-GB"/>
        </w:rPr>
        <w:tab/>
      </w:r>
      <w:r w:rsidR="00B0296C">
        <w:rPr>
          <w:b/>
          <w:lang w:eastAsia="en-GB"/>
        </w:rPr>
        <w:t xml:space="preserve">Satellite movements implies to use </w:t>
      </w:r>
      <w:r>
        <w:rPr>
          <w:b/>
          <w:lang w:eastAsia="en-GB"/>
        </w:rPr>
        <w:t>RAN-level, 5GC-level and IMS</w:t>
      </w:r>
      <w:r w:rsidR="00B0296C">
        <w:rPr>
          <w:b/>
          <w:lang w:eastAsia="en-GB"/>
        </w:rPr>
        <w:t xml:space="preserve"> mobility</w:t>
      </w:r>
    </w:p>
    <w:p w14:paraId="02A231CF" w14:textId="16637ADA" w:rsidR="00F05C3F" w:rsidRDefault="0098467C" w:rsidP="00C14BA4">
      <w:pPr>
        <w:rPr>
          <w:lang w:eastAsia="en-GB"/>
        </w:rPr>
      </w:pPr>
      <w:r>
        <w:rPr>
          <w:lang w:eastAsia="en-GB"/>
        </w:rPr>
        <w:t xml:space="preserve">The Voice over NR is associated to a </w:t>
      </w:r>
      <w:proofErr w:type="spellStart"/>
      <w:r>
        <w:rPr>
          <w:lang w:eastAsia="en-GB"/>
        </w:rPr>
        <w:t>QoS</w:t>
      </w:r>
      <w:proofErr w:type="spellEnd"/>
      <w:r>
        <w:rPr>
          <w:lang w:eastAsia="en-GB"/>
        </w:rPr>
        <w:t xml:space="preserve"> profile to ensure the usability of the service [5]-§5.7.4.1.</w:t>
      </w:r>
      <w:r w:rsidR="001F3033">
        <w:rPr>
          <w:lang w:eastAsia="en-GB"/>
        </w:rPr>
        <w:t xml:space="preserve"> Moreover, one 5QI is designed for Satellite services. </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98467C" w:rsidRPr="001B7C50" w14:paraId="2D86F537" w14:textId="77777777" w:rsidTr="00030A9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3980D00" w14:textId="77777777" w:rsidR="0098467C" w:rsidRPr="001B7C50" w:rsidRDefault="0098467C" w:rsidP="00030A95">
            <w:pPr>
              <w:pStyle w:val="TAH"/>
            </w:pPr>
            <w:r w:rsidRPr="001B7C50">
              <w:t>5QI</w:t>
            </w:r>
          </w:p>
          <w:p w14:paraId="4B3766A2" w14:textId="77777777" w:rsidR="0098467C" w:rsidRPr="001B7C50" w:rsidRDefault="0098467C" w:rsidP="00030A95">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27692015" w14:textId="77777777" w:rsidR="0098467C" w:rsidRPr="001B7C50" w:rsidRDefault="0098467C" w:rsidP="00030A95">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7008732" w14:textId="77777777" w:rsidR="0098467C" w:rsidRPr="001B7C50" w:rsidRDefault="0098467C" w:rsidP="00030A95">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3A4F3A2B" w14:textId="77777777" w:rsidR="0098467C" w:rsidRPr="001B7C50" w:rsidRDefault="0098467C" w:rsidP="00030A95">
            <w:pPr>
              <w:pStyle w:val="TAH"/>
            </w:pPr>
            <w:r w:rsidRPr="001B7C50">
              <w:t>Packet Delay Budget</w:t>
            </w:r>
          </w:p>
          <w:p w14:paraId="0C775585" w14:textId="77777777" w:rsidR="0098467C" w:rsidRPr="001B7C50" w:rsidRDefault="0098467C" w:rsidP="00030A95">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918973F" w14:textId="77777777" w:rsidR="0098467C" w:rsidRPr="001B7C50" w:rsidRDefault="0098467C" w:rsidP="00030A95">
            <w:pPr>
              <w:pStyle w:val="TAH"/>
            </w:pPr>
            <w:r w:rsidRPr="001B7C50">
              <w:t>Packet Error</w:t>
            </w:r>
          </w:p>
          <w:p w14:paraId="1F6F341D" w14:textId="77777777" w:rsidR="0098467C" w:rsidRPr="001B7C50" w:rsidRDefault="0098467C" w:rsidP="00030A95">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82F096A" w14:textId="77777777" w:rsidR="0098467C" w:rsidRPr="001B7C50" w:rsidRDefault="0098467C" w:rsidP="00030A95">
            <w:pPr>
              <w:pStyle w:val="TAH"/>
            </w:pPr>
            <w:r w:rsidRPr="001B7C50">
              <w:t>Default Maximum Data Burst Volume</w:t>
            </w:r>
          </w:p>
          <w:p w14:paraId="0F88E8EC" w14:textId="77777777" w:rsidR="0098467C" w:rsidRPr="001B7C50" w:rsidRDefault="0098467C" w:rsidP="00030A95">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25C6F2B" w14:textId="77777777" w:rsidR="0098467C" w:rsidRPr="001B7C50" w:rsidRDefault="0098467C" w:rsidP="00030A95">
            <w:pPr>
              <w:pStyle w:val="TAH"/>
            </w:pPr>
            <w:r w:rsidRPr="001B7C50">
              <w:t>Default</w:t>
            </w:r>
          </w:p>
          <w:p w14:paraId="7F217865" w14:textId="77777777" w:rsidR="0098467C" w:rsidRPr="001B7C50" w:rsidRDefault="0098467C" w:rsidP="00030A95">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214A83D" w14:textId="77777777" w:rsidR="0098467C" w:rsidRPr="001B7C50" w:rsidRDefault="0098467C" w:rsidP="00030A95">
            <w:pPr>
              <w:pStyle w:val="TAH"/>
            </w:pPr>
            <w:r w:rsidRPr="001B7C50">
              <w:t>Example Services</w:t>
            </w:r>
          </w:p>
        </w:tc>
      </w:tr>
      <w:tr w:rsidR="0098467C" w:rsidRPr="001B7C50" w14:paraId="13318A5C" w14:textId="77777777" w:rsidTr="00030A9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D7A1CA4" w14:textId="77777777" w:rsidR="0098467C" w:rsidRPr="001B7C50" w:rsidRDefault="0098467C" w:rsidP="00030A95">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40A99B5E" w14:textId="77777777" w:rsidR="0098467C" w:rsidRPr="001B7C50" w:rsidRDefault="0098467C" w:rsidP="00030A95">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5BA2C2E" w14:textId="77777777" w:rsidR="0098467C" w:rsidRPr="001B7C50" w:rsidRDefault="0098467C" w:rsidP="00030A95">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23DC20C" w14:textId="77777777" w:rsidR="0098467C" w:rsidRPr="001B7C50" w:rsidRDefault="0098467C" w:rsidP="00030A95">
            <w:pPr>
              <w:pStyle w:val="TAC"/>
            </w:pPr>
            <w:r w:rsidRPr="001B7C50">
              <w:t>100 </w:t>
            </w:r>
            <w:proofErr w:type="spellStart"/>
            <w:r w:rsidRPr="001B7C50">
              <w:t>ms</w:t>
            </w:r>
            <w:proofErr w:type="spellEnd"/>
          </w:p>
          <w:p w14:paraId="6649F7F6" w14:textId="77777777" w:rsidR="0098467C" w:rsidRPr="001B7C50" w:rsidRDefault="0098467C" w:rsidP="00030A95">
            <w:pPr>
              <w:pStyle w:val="TAC"/>
            </w:pPr>
            <w:r w:rsidRPr="001B7C50">
              <w:t>(NOTE 11,</w:t>
            </w:r>
          </w:p>
          <w:p w14:paraId="3EBA7BA6" w14:textId="77777777" w:rsidR="0098467C" w:rsidRPr="001B7C50" w:rsidRDefault="0098467C" w:rsidP="00030A95">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3265CA2" w14:textId="77777777" w:rsidR="0098467C" w:rsidRPr="001B7C50" w:rsidRDefault="0098467C" w:rsidP="00030A95">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1BC77B6" w14:textId="77777777" w:rsidR="0098467C" w:rsidRPr="001B7C50" w:rsidRDefault="0098467C" w:rsidP="00030A95">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49582E" w14:textId="77777777" w:rsidR="0098467C" w:rsidRPr="001B7C50" w:rsidRDefault="0098467C" w:rsidP="00030A95">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C8DF75" w14:textId="77777777" w:rsidR="0098467C" w:rsidRPr="001B7C50" w:rsidRDefault="0098467C" w:rsidP="00030A95">
            <w:pPr>
              <w:pStyle w:val="TAL"/>
            </w:pPr>
            <w:r w:rsidRPr="001B7C50">
              <w:t>Conversational Voice</w:t>
            </w:r>
          </w:p>
        </w:tc>
      </w:tr>
      <w:tr w:rsidR="0098467C" w:rsidRPr="001B7C50" w14:paraId="06CFF1BC" w14:textId="77777777" w:rsidTr="00030A9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E95B2D3" w14:textId="77777777" w:rsidR="0098467C" w:rsidRPr="001B7C50" w:rsidRDefault="0098467C" w:rsidP="00030A95">
            <w:pPr>
              <w:pStyle w:val="TAC"/>
            </w:pPr>
            <w:r w:rsidRPr="001B7C50">
              <w:t>2</w:t>
            </w:r>
            <w:r w:rsidRPr="001B7C50">
              <w:br/>
            </w:r>
          </w:p>
        </w:tc>
        <w:tc>
          <w:tcPr>
            <w:tcW w:w="1056" w:type="dxa"/>
            <w:tcBorders>
              <w:top w:val="nil"/>
              <w:left w:val="single" w:sz="12" w:space="0" w:color="auto"/>
              <w:bottom w:val="single" w:sz="4" w:space="0" w:color="auto"/>
              <w:right w:val="single" w:sz="12" w:space="0" w:color="auto"/>
            </w:tcBorders>
          </w:tcPr>
          <w:p w14:paraId="7FFA4CD3" w14:textId="77777777" w:rsidR="0098467C" w:rsidRPr="001B7C50" w:rsidRDefault="0098467C" w:rsidP="00030A95">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40622460" w14:textId="77777777" w:rsidR="0098467C" w:rsidRPr="001B7C50" w:rsidRDefault="0098467C" w:rsidP="00030A95">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101A5C1B" w14:textId="77777777" w:rsidR="0098467C" w:rsidRPr="001B7C50" w:rsidRDefault="0098467C" w:rsidP="00030A95">
            <w:pPr>
              <w:pStyle w:val="TAC"/>
            </w:pPr>
            <w:r w:rsidRPr="001B7C50">
              <w:t>150 </w:t>
            </w:r>
            <w:proofErr w:type="spellStart"/>
            <w:r w:rsidRPr="001B7C50">
              <w:t>ms</w:t>
            </w:r>
            <w:proofErr w:type="spellEnd"/>
          </w:p>
          <w:p w14:paraId="5E4C3A7E" w14:textId="77777777" w:rsidR="0098467C" w:rsidRPr="001B7C50" w:rsidRDefault="0098467C" w:rsidP="00030A95">
            <w:pPr>
              <w:pStyle w:val="TAC"/>
            </w:pPr>
            <w:r w:rsidRPr="001B7C50">
              <w:t>(NOTE 11,</w:t>
            </w:r>
          </w:p>
          <w:p w14:paraId="2D6CE6F1" w14:textId="77777777" w:rsidR="0098467C" w:rsidRPr="001B7C50" w:rsidRDefault="0098467C" w:rsidP="00030A95">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5E465FF" w14:textId="77777777" w:rsidR="0098467C" w:rsidRPr="001B7C50" w:rsidRDefault="0098467C" w:rsidP="00030A95">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629B52F" w14:textId="77777777" w:rsidR="0098467C" w:rsidRPr="001B7C50" w:rsidRDefault="0098467C" w:rsidP="00030A95">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918CC33" w14:textId="77777777" w:rsidR="0098467C" w:rsidRPr="001B7C50" w:rsidRDefault="0098467C" w:rsidP="00030A95">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75EB197" w14:textId="77777777" w:rsidR="0098467C" w:rsidRPr="001B7C50" w:rsidRDefault="0098467C" w:rsidP="00030A95">
            <w:pPr>
              <w:pStyle w:val="TAL"/>
            </w:pPr>
            <w:r w:rsidRPr="001B7C50">
              <w:t>Conversational Video (Live Streaming)</w:t>
            </w:r>
          </w:p>
        </w:tc>
      </w:tr>
      <w:tr w:rsidR="0098467C" w:rsidRPr="001B7C50" w14:paraId="72A8AA6E" w14:textId="77777777" w:rsidTr="00030A9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8FE1129" w14:textId="77777777" w:rsidR="0098467C" w:rsidRPr="001B7C50" w:rsidRDefault="0098467C" w:rsidP="00030A95">
            <w:pPr>
              <w:pStyle w:val="TAC"/>
            </w:pPr>
            <w:r w:rsidRPr="001B7C50">
              <w:t>5</w:t>
            </w:r>
          </w:p>
        </w:tc>
        <w:tc>
          <w:tcPr>
            <w:tcW w:w="1056" w:type="dxa"/>
            <w:tcBorders>
              <w:top w:val="single" w:sz="4" w:space="0" w:color="auto"/>
              <w:left w:val="single" w:sz="12" w:space="0" w:color="auto"/>
              <w:bottom w:val="nil"/>
              <w:right w:val="single" w:sz="12" w:space="0" w:color="auto"/>
            </w:tcBorders>
            <w:shd w:val="clear" w:color="auto" w:fill="auto"/>
          </w:tcPr>
          <w:p w14:paraId="05E516C2" w14:textId="77777777" w:rsidR="0098467C" w:rsidRPr="001B7C50" w:rsidRDefault="0098467C" w:rsidP="00030A95">
            <w:pPr>
              <w:pStyle w:val="TAC"/>
            </w:pPr>
            <w:r w:rsidRPr="001B7C50">
              <w:t>Non-GBR</w:t>
            </w:r>
          </w:p>
        </w:tc>
        <w:tc>
          <w:tcPr>
            <w:tcW w:w="903" w:type="dxa"/>
            <w:tcBorders>
              <w:top w:val="single" w:sz="12" w:space="0" w:color="auto"/>
              <w:left w:val="single" w:sz="12" w:space="0" w:color="auto"/>
              <w:bottom w:val="single" w:sz="12" w:space="0" w:color="auto"/>
              <w:right w:val="single" w:sz="12" w:space="0" w:color="auto"/>
            </w:tcBorders>
          </w:tcPr>
          <w:p w14:paraId="40A6C12E" w14:textId="77777777" w:rsidR="0098467C" w:rsidRPr="001B7C50" w:rsidRDefault="0098467C" w:rsidP="00030A95">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584DDE19" w14:textId="77777777" w:rsidR="0098467C" w:rsidRPr="001B7C50" w:rsidRDefault="0098467C" w:rsidP="00030A95">
            <w:pPr>
              <w:pStyle w:val="TAC"/>
            </w:pPr>
            <w:r w:rsidRPr="001B7C50">
              <w:t>100 </w:t>
            </w:r>
            <w:proofErr w:type="spellStart"/>
            <w:r w:rsidRPr="001B7C50">
              <w:t>ms</w:t>
            </w:r>
            <w:proofErr w:type="spellEnd"/>
          </w:p>
          <w:p w14:paraId="3E4E3D7F" w14:textId="77777777" w:rsidR="0098467C" w:rsidRPr="001B7C50" w:rsidRDefault="0098467C" w:rsidP="00030A95">
            <w:pPr>
              <w:pStyle w:val="TAC"/>
            </w:pPr>
            <w:r>
              <w:t>(</w:t>
            </w:r>
            <w:r w:rsidRPr="001B7C50">
              <w:t>NOTE 10,</w:t>
            </w:r>
          </w:p>
          <w:p w14:paraId="5A9A17DD" w14:textId="77777777" w:rsidR="0098467C" w:rsidRPr="001B7C50" w:rsidRDefault="0098467C" w:rsidP="00030A95">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492543F" w14:textId="77777777" w:rsidR="0098467C" w:rsidRPr="001B7C50" w:rsidRDefault="0098467C" w:rsidP="00030A95">
            <w:pPr>
              <w:pStyle w:val="TAC"/>
            </w:pPr>
            <w:r w:rsidRPr="001B7C50">
              <w:t>10</w:t>
            </w:r>
            <w:r w:rsidRPr="0098467C">
              <w:t>-6</w:t>
            </w:r>
          </w:p>
        </w:tc>
        <w:tc>
          <w:tcPr>
            <w:tcW w:w="1164" w:type="dxa"/>
            <w:tcBorders>
              <w:top w:val="single" w:sz="12" w:space="0" w:color="auto"/>
              <w:left w:val="single" w:sz="12" w:space="0" w:color="auto"/>
              <w:bottom w:val="single" w:sz="12" w:space="0" w:color="auto"/>
              <w:right w:val="single" w:sz="12" w:space="0" w:color="auto"/>
            </w:tcBorders>
          </w:tcPr>
          <w:p w14:paraId="5CB6E25B" w14:textId="77777777" w:rsidR="0098467C" w:rsidRPr="001B7C50" w:rsidRDefault="0098467C" w:rsidP="00030A95">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16A55B" w14:textId="77777777" w:rsidR="0098467C" w:rsidRPr="001B7C50" w:rsidRDefault="0098467C" w:rsidP="00030A95">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2D28E44" w14:textId="77777777" w:rsidR="0098467C" w:rsidRPr="001B7C50" w:rsidRDefault="0098467C" w:rsidP="00030A95">
            <w:pPr>
              <w:pStyle w:val="TAL"/>
            </w:pPr>
            <w:r w:rsidRPr="001B7C50">
              <w:t xml:space="preserve">IMS </w:t>
            </w:r>
            <w:proofErr w:type="spellStart"/>
            <w:r w:rsidRPr="001B7C50">
              <w:t>Signalling</w:t>
            </w:r>
            <w:proofErr w:type="spellEnd"/>
          </w:p>
        </w:tc>
      </w:tr>
      <w:tr w:rsidR="001F3033" w:rsidRPr="001B7C50" w14:paraId="32F5E5D2" w14:textId="77777777" w:rsidTr="00030A9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332D8B0" w14:textId="77777777" w:rsidR="001F3033" w:rsidRPr="001B7C50" w:rsidRDefault="001F3033" w:rsidP="00030A95">
            <w:pPr>
              <w:pStyle w:val="TAC"/>
            </w:pPr>
            <w:r w:rsidRPr="001B7C50">
              <w:t>10</w:t>
            </w:r>
          </w:p>
        </w:tc>
        <w:tc>
          <w:tcPr>
            <w:tcW w:w="1056" w:type="dxa"/>
            <w:tcBorders>
              <w:top w:val="nil"/>
              <w:left w:val="single" w:sz="12" w:space="0" w:color="auto"/>
              <w:bottom w:val="single" w:sz="4" w:space="0" w:color="auto"/>
              <w:right w:val="single" w:sz="12" w:space="0" w:color="auto"/>
            </w:tcBorders>
            <w:shd w:val="clear" w:color="auto" w:fill="auto"/>
          </w:tcPr>
          <w:p w14:paraId="50AF8891" w14:textId="77777777" w:rsidR="001F3033" w:rsidRPr="001B7C50" w:rsidRDefault="001F3033" w:rsidP="00030A95">
            <w:pPr>
              <w:pStyle w:val="TAC"/>
            </w:pPr>
          </w:p>
        </w:tc>
        <w:tc>
          <w:tcPr>
            <w:tcW w:w="903" w:type="dxa"/>
            <w:tcBorders>
              <w:top w:val="single" w:sz="12" w:space="0" w:color="auto"/>
              <w:left w:val="single" w:sz="12" w:space="0" w:color="auto"/>
              <w:bottom w:val="single" w:sz="12" w:space="0" w:color="auto"/>
              <w:right w:val="single" w:sz="12" w:space="0" w:color="auto"/>
            </w:tcBorders>
          </w:tcPr>
          <w:p w14:paraId="7916F818" w14:textId="77777777" w:rsidR="001F3033" w:rsidRPr="001B7C50" w:rsidRDefault="001F3033" w:rsidP="00030A95">
            <w:pPr>
              <w:pStyle w:val="TAC"/>
            </w:pPr>
            <w:r w:rsidRPr="001B7C50">
              <w:t>90</w:t>
            </w:r>
          </w:p>
        </w:tc>
        <w:tc>
          <w:tcPr>
            <w:tcW w:w="1138" w:type="dxa"/>
            <w:tcBorders>
              <w:top w:val="single" w:sz="12" w:space="0" w:color="auto"/>
              <w:left w:val="single" w:sz="12" w:space="0" w:color="auto"/>
              <w:bottom w:val="single" w:sz="12" w:space="0" w:color="auto"/>
              <w:right w:val="single" w:sz="12" w:space="0" w:color="auto"/>
            </w:tcBorders>
          </w:tcPr>
          <w:p w14:paraId="0138A443" w14:textId="77777777" w:rsidR="001F3033" w:rsidRPr="001B7C50" w:rsidRDefault="001F3033" w:rsidP="00030A95">
            <w:pPr>
              <w:pStyle w:val="TAC"/>
            </w:pPr>
            <w:r w:rsidRPr="001B7C50">
              <w:t>1100ms</w:t>
            </w:r>
          </w:p>
          <w:p w14:paraId="75025569" w14:textId="77777777" w:rsidR="001F3033" w:rsidRPr="001B7C50" w:rsidRDefault="001F3033" w:rsidP="00030A95">
            <w:pPr>
              <w:pStyle w:val="TAC"/>
            </w:pPr>
            <w:r w:rsidRPr="001B7C50">
              <w:t>(</w:t>
            </w:r>
            <w:r>
              <w:t>NOTE 10,</w:t>
            </w:r>
            <w:r w:rsidRPr="001B7C50">
              <w:t>NOTE 13</w:t>
            </w:r>
            <w:r>
              <w:t xml:space="preserve">, </w:t>
            </w:r>
            <w:r w:rsidRPr="001B7C50">
              <w:t>NOTE 17)</w:t>
            </w:r>
          </w:p>
          <w:p w14:paraId="75938A63" w14:textId="77777777" w:rsidR="001F3033" w:rsidRPr="001B7C50" w:rsidRDefault="001F3033" w:rsidP="00030A95">
            <w:pPr>
              <w:pStyle w:val="TAC"/>
            </w:pPr>
          </w:p>
        </w:tc>
        <w:tc>
          <w:tcPr>
            <w:tcW w:w="851" w:type="dxa"/>
            <w:tcBorders>
              <w:top w:val="single" w:sz="12" w:space="0" w:color="auto"/>
              <w:left w:val="single" w:sz="12" w:space="0" w:color="auto"/>
              <w:bottom w:val="single" w:sz="12" w:space="0" w:color="auto"/>
              <w:right w:val="single" w:sz="12" w:space="0" w:color="auto"/>
            </w:tcBorders>
          </w:tcPr>
          <w:p w14:paraId="3830FD43" w14:textId="77777777" w:rsidR="001F3033" w:rsidRPr="001B7C50" w:rsidRDefault="001F3033" w:rsidP="00030A95">
            <w:pPr>
              <w:pStyle w:val="TAC"/>
            </w:pPr>
            <w:r w:rsidRPr="001B7C50">
              <w:t>10</w:t>
            </w:r>
            <w:r w:rsidRPr="001F3033">
              <w:t>-6</w:t>
            </w:r>
          </w:p>
        </w:tc>
        <w:tc>
          <w:tcPr>
            <w:tcW w:w="1164" w:type="dxa"/>
            <w:tcBorders>
              <w:top w:val="single" w:sz="12" w:space="0" w:color="auto"/>
              <w:left w:val="single" w:sz="12" w:space="0" w:color="auto"/>
              <w:bottom w:val="single" w:sz="12" w:space="0" w:color="auto"/>
              <w:right w:val="single" w:sz="12" w:space="0" w:color="auto"/>
            </w:tcBorders>
          </w:tcPr>
          <w:p w14:paraId="4A70D293" w14:textId="77777777" w:rsidR="001F3033" w:rsidRPr="001B7C50" w:rsidRDefault="001F3033" w:rsidP="00030A95">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4B2612" w14:textId="77777777" w:rsidR="001F3033" w:rsidRPr="001B7C50" w:rsidRDefault="001F3033" w:rsidP="00030A95">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F00641F" w14:textId="77777777" w:rsidR="001F3033" w:rsidRPr="001B7C50" w:rsidRDefault="001F3033" w:rsidP="00030A95">
            <w:pPr>
              <w:pStyle w:val="TAL"/>
            </w:pPr>
            <w:r w:rsidRPr="001B7C50">
              <w:t>Video (Buffered Streaming)</w:t>
            </w:r>
          </w:p>
          <w:p w14:paraId="1D0DBC1A" w14:textId="77777777" w:rsidR="001F3033" w:rsidRPr="001B7C50" w:rsidRDefault="001F3033" w:rsidP="00030A95">
            <w:pPr>
              <w:pStyle w:val="TAL"/>
            </w:pPr>
            <w:r w:rsidRPr="001B7C50">
              <w:t>TCP-based (e.g. www, e-mail, chat, ftp, p2p file sharing, progressive video, etc.) and any service that can be used over satellite access type with these characteristics</w:t>
            </w:r>
          </w:p>
        </w:tc>
      </w:tr>
    </w:tbl>
    <w:p w14:paraId="0066874B" w14:textId="2E8D9757" w:rsidR="001F3033" w:rsidRPr="001F3033" w:rsidRDefault="001F3033" w:rsidP="001F3033">
      <w:pPr>
        <w:rPr>
          <w:lang w:eastAsia="en-GB"/>
        </w:rPr>
      </w:pPr>
    </w:p>
    <w:tbl>
      <w:tblPr>
        <w:tblStyle w:val="TableGrid"/>
        <w:tblW w:w="0" w:type="auto"/>
        <w:tblLook w:val="04A0" w:firstRow="1" w:lastRow="0" w:firstColumn="1" w:lastColumn="0" w:noHBand="0" w:noVBand="1"/>
      </w:tblPr>
      <w:tblGrid>
        <w:gridCol w:w="9629"/>
      </w:tblGrid>
      <w:tr w:rsidR="001F3033" w14:paraId="7EC82490" w14:textId="77777777" w:rsidTr="001F3033">
        <w:tc>
          <w:tcPr>
            <w:tcW w:w="9629" w:type="dxa"/>
          </w:tcPr>
          <w:p w14:paraId="387EFF0A" w14:textId="77777777" w:rsidR="001F3033" w:rsidRPr="001F3033" w:rsidRDefault="001F3033" w:rsidP="001F3033">
            <w:pPr>
              <w:rPr>
                <w:rFonts w:eastAsia="Times New Roman"/>
                <w:sz w:val="20"/>
                <w:szCs w:val="20"/>
                <w:lang w:eastAsia="en-GB"/>
              </w:rPr>
            </w:pPr>
            <w:r w:rsidRPr="001F3033">
              <w:rPr>
                <w:rFonts w:eastAsia="Times New Roman"/>
                <w:sz w:val="20"/>
                <w:szCs w:val="20"/>
                <w:lang w:eastAsia="en-GB"/>
              </w:rPr>
              <w:t>NOTE 10:</w:t>
            </w:r>
            <w:r w:rsidRPr="001F3033">
              <w:rPr>
                <w:rFonts w:eastAsia="Times New Roman"/>
                <w:sz w:val="20"/>
                <w:szCs w:val="20"/>
                <w:lang w:eastAsia="en-GB"/>
              </w:rPr>
              <w:tab/>
              <w:t xml:space="preserve">In RRC_IDLE, RRC_INACTIVE and RRC_CONNECTED mode, the PDB requirement for these 5QIs can be relaxed for the first packet(s) in a downlink data or </w:t>
            </w:r>
            <w:proofErr w:type="spellStart"/>
            <w:r w:rsidRPr="001F3033">
              <w:rPr>
                <w:rFonts w:eastAsia="Times New Roman"/>
                <w:sz w:val="20"/>
                <w:szCs w:val="20"/>
                <w:lang w:eastAsia="en-GB"/>
              </w:rPr>
              <w:t>signalling</w:t>
            </w:r>
            <w:proofErr w:type="spellEnd"/>
            <w:r w:rsidRPr="001F3033">
              <w:rPr>
                <w:rFonts w:eastAsia="Times New Roman"/>
                <w:sz w:val="20"/>
                <w:szCs w:val="20"/>
                <w:lang w:eastAsia="en-GB"/>
              </w:rPr>
              <w:t xml:space="preserve"> burst in order to permit battery saving (DRX) techniques.</w:t>
            </w:r>
          </w:p>
          <w:p w14:paraId="7B0AF474" w14:textId="77777777" w:rsidR="001F3033" w:rsidRPr="001F3033" w:rsidRDefault="001F3033" w:rsidP="001F3033">
            <w:pPr>
              <w:rPr>
                <w:rFonts w:eastAsia="Times New Roman"/>
                <w:sz w:val="20"/>
                <w:szCs w:val="20"/>
                <w:lang w:eastAsia="en-GB"/>
              </w:rPr>
            </w:pPr>
            <w:r w:rsidRPr="001F3033">
              <w:rPr>
                <w:rFonts w:eastAsia="Times New Roman"/>
                <w:sz w:val="20"/>
                <w:szCs w:val="20"/>
                <w:lang w:eastAsia="en-GB"/>
              </w:rPr>
              <w:t>NOTE 11:</w:t>
            </w:r>
            <w:r w:rsidRPr="001F3033">
              <w:rPr>
                <w:rFonts w:eastAsia="Times New Roman"/>
                <w:sz w:val="20"/>
                <w:szCs w:val="20"/>
                <w:lang w:eastAsia="en-GB"/>
              </w:rPr>
              <w:tab/>
              <w:t xml:space="preserve">In RRC_IDLE and RRC_INACTIVE mode, the PDB requirement for these 5QIs can be relaxed for the first packet(s) in a downlink data or </w:t>
            </w:r>
            <w:proofErr w:type="spellStart"/>
            <w:r w:rsidRPr="001F3033">
              <w:rPr>
                <w:rFonts w:eastAsia="Times New Roman"/>
                <w:sz w:val="20"/>
                <w:szCs w:val="20"/>
                <w:lang w:eastAsia="en-GB"/>
              </w:rPr>
              <w:t>signalling</w:t>
            </w:r>
            <w:proofErr w:type="spellEnd"/>
            <w:r w:rsidRPr="001F3033">
              <w:rPr>
                <w:rFonts w:eastAsia="Times New Roman"/>
                <w:sz w:val="20"/>
                <w:szCs w:val="20"/>
                <w:lang w:eastAsia="en-GB"/>
              </w:rPr>
              <w:t xml:space="preserve"> burst in order to permit battery saving (DRX) techniques.</w:t>
            </w:r>
          </w:p>
          <w:p w14:paraId="7A4126C8" w14:textId="77777777" w:rsidR="001F3033" w:rsidRDefault="001F3033" w:rsidP="001F3033">
            <w:pPr>
              <w:rPr>
                <w:rFonts w:eastAsia="Times New Roman"/>
                <w:sz w:val="20"/>
                <w:szCs w:val="20"/>
                <w:lang w:eastAsia="en-GB"/>
              </w:rPr>
            </w:pPr>
            <w:r w:rsidRPr="001F3033">
              <w:rPr>
                <w:rFonts w:eastAsia="Times New Roman"/>
                <w:sz w:val="20"/>
                <w:szCs w:val="20"/>
                <w:lang w:eastAsia="en-GB"/>
              </w:rPr>
              <w:t>NOTE 13:</w:t>
            </w:r>
            <w:r w:rsidRPr="001F3033">
              <w:rPr>
                <w:rFonts w:eastAsia="Times New Roman"/>
                <w:sz w:val="20"/>
                <w:szCs w:val="20"/>
                <w:lang w:eastAsia="en-GB"/>
              </w:rPr>
              <w:tab/>
              <w:t xml:space="preserve">A static value for the CN PDB of 20 </w:t>
            </w:r>
            <w:proofErr w:type="spellStart"/>
            <w:r w:rsidRPr="001F3033">
              <w:rPr>
                <w:rFonts w:eastAsia="Times New Roman"/>
                <w:sz w:val="20"/>
                <w:szCs w:val="20"/>
                <w:lang w:eastAsia="en-GB"/>
              </w:rPr>
              <w:t>ms</w:t>
            </w:r>
            <w:proofErr w:type="spellEnd"/>
            <w:r w:rsidRPr="001F3033">
              <w:rPr>
                <w:rFonts w:eastAsia="Times New Roman"/>
                <w:sz w:val="20"/>
                <w:szCs w:val="20"/>
                <w:lang w:eastAsia="en-GB"/>
              </w:rPr>
              <w:t xml:space="preserve"> for the delay between a UPF terminating N6 and a 5G-AN should be subtracted from a given PDB to derive the packet delay budget that applies to the radio interface.</w:t>
            </w:r>
          </w:p>
          <w:p w14:paraId="5F208CD8" w14:textId="70416F9F" w:rsidR="001F3033" w:rsidRDefault="001F3033" w:rsidP="001F3033">
            <w:pPr>
              <w:rPr>
                <w:lang w:val="x-none" w:eastAsia="en-GB"/>
              </w:rPr>
            </w:pPr>
            <w:r w:rsidRPr="001F3033">
              <w:rPr>
                <w:rFonts w:eastAsia="Times New Roman"/>
                <w:sz w:val="20"/>
                <w:szCs w:val="20"/>
                <w:lang w:eastAsia="en-GB"/>
              </w:rPr>
              <w:t>NOTE 17:</w:t>
            </w:r>
            <w:r w:rsidRPr="001F3033">
              <w:rPr>
                <w:rFonts w:eastAsia="Times New Roman"/>
                <w:sz w:val="20"/>
                <w:szCs w:val="20"/>
                <w:lang w:eastAsia="en-GB"/>
              </w:rPr>
              <w:tab/>
              <w:t xml:space="preserve">The worst case one way propagation delay for GEO satellite is expected to be ~270ms,~21 </w:t>
            </w:r>
            <w:proofErr w:type="spellStart"/>
            <w:r w:rsidRPr="001F3033">
              <w:rPr>
                <w:rFonts w:eastAsia="Times New Roman"/>
                <w:sz w:val="20"/>
                <w:szCs w:val="20"/>
                <w:lang w:eastAsia="en-GB"/>
              </w:rPr>
              <w:t>ms</w:t>
            </w:r>
            <w:proofErr w:type="spellEnd"/>
            <w:r w:rsidRPr="001F3033">
              <w:rPr>
                <w:rFonts w:eastAsia="Times New Roman"/>
                <w:sz w:val="20"/>
                <w:szCs w:val="20"/>
                <w:lang w:eastAsia="en-GB"/>
              </w:rPr>
              <w:t xml:space="preserve"> for LEO at 1200km, and 13 </w:t>
            </w:r>
            <w:proofErr w:type="spellStart"/>
            <w:r w:rsidRPr="001F3033">
              <w:rPr>
                <w:rFonts w:eastAsia="Times New Roman"/>
                <w:sz w:val="20"/>
                <w:szCs w:val="20"/>
                <w:lang w:eastAsia="en-GB"/>
              </w:rPr>
              <w:t>ms</w:t>
            </w:r>
            <w:proofErr w:type="spellEnd"/>
            <w:r w:rsidRPr="001F3033">
              <w:rPr>
                <w:rFonts w:eastAsia="Times New Roman"/>
                <w:sz w:val="20"/>
                <w:szCs w:val="20"/>
                <w:lang w:eastAsia="en-GB"/>
              </w:rPr>
              <w:t xml:space="preserve"> for LEO at 600km. The UL scheduling delay that needs to be added is also typically two way propagation delay e.g. ~540ms for GEO, ~42ms for LEO at 1200km, and ~26 </w:t>
            </w:r>
            <w:proofErr w:type="spellStart"/>
            <w:r w:rsidRPr="001F3033">
              <w:rPr>
                <w:rFonts w:eastAsia="Times New Roman"/>
                <w:sz w:val="20"/>
                <w:szCs w:val="20"/>
                <w:lang w:eastAsia="en-GB"/>
              </w:rPr>
              <w:t>ms</w:t>
            </w:r>
            <w:proofErr w:type="spellEnd"/>
            <w:r w:rsidRPr="001F3033">
              <w:rPr>
                <w:rFonts w:eastAsia="Times New Roman"/>
                <w:sz w:val="20"/>
                <w:szCs w:val="20"/>
                <w:lang w:eastAsia="en-GB"/>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36E9085" w14:textId="5899673E" w:rsidR="001F3033" w:rsidRDefault="001F3033" w:rsidP="001F3033">
      <w:pPr>
        <w:rPr>
          <w:lang w:val="x-none" w:eastAsia="en-GB"/>
        </w:rPr>
      </w:pPr>
    </w:p>
    <w:p w14:paraId="101AA2D9" w14:textId="242486C9" w:rsidR="001F3033" w:rsidRDefault="001F3033" w:rsidP="001F3033">
      <w:pPr>
        <w:rPr>
          <w:lang w:eastAsia="en-GB"/>
        </w:rPr>
      </w:pPr>
      <w:r w:rsidRPr="001F3033">
        <w:rPr>
          <w:lang w:eastAsia="en-GB"/>
        </w:rPr>
        <w:t>The 5QIs used for conversational voice and video streaming define a</w:t>
      </w:r>
      <w:r>
        <w:rPr>
          <w:lang w:eastAsia="en-GB"/>
        </w:rPr>
        <w:t xml:space="preserve"> packet delay budget that should be achievable for a LEO/MEO satellite where a PDB of 80 </w:t>
      </w:r>
      <w:proofErr w:type="spellStart"/>
      <w:r>
        <w:rPr>
          <w:lang w:eastAsia="en-GB"/>
        </w:rPr>
        <w:t>ms</w:t>
      </w:r>
      <w:proofErr w:type="spellEnd"/>
      <w:r>
        <w:rPr>
          <w:lang w:eastAsia="en-GB"/>
        </w:rPr>
        <w:t xml:space="preserve"> (</w:t>
      </w:r>
      <w:proofErr w:type="spellStart"/>
      <w:r>
        <w:rPr>
          <w:lang w:eastAsia="en-GB"/>
        </w:rPr>
        <w:t>substracted</w:t>
      </w:r>
      <w:proofErr w:type="spellEnd"/>
      <w:r>
        <w:rPr>
          <w:lang w:eastAsia="en-GB"/>
        </w:rPr>
        <w:t xml:space="preserve"> from the static value for the CN PDB of 20 </w:t>
      </w:r>
      <w:proofErr w:type="spellStart"/>
      <w:r>
        <w:rPr>
          <w:lang w:eastAsia="en-GB"/>
        </w:rPr>
        <w:t>ms</w:t>
      </w:r>
      <w:proofErr w:type="spellEnd"/>
      <w:r>
        <w:rPr>
          <w:lang w:eastAsia="en-GB"/>
        </w:rPr>
        <w:t xml:space="preserve">) corresponds to a one-way delay of 24000 km. </w:t>
      </w:r>
      <w:r w:rsidR="00030A95">
        <w:rPr>
          <w:lang w:eastAsia="en-GB"/>
        </w:rPr>
        <w:t xml:space="preserve">The CN PDB for the UPF terminating N6 might less than 20 </w:t>
      </w:r>
      <w:proofErr w:type="spellStart"/>
      <w:r w:rsidR="00030A95">
        <w:rPr>
          <w:lang w:eastAsia="en-GB"/>
        </w:rPr>
        <w:t>ms</w:t>
      </w:r>
      <w:proofErr w:type="spellEnd"/>
      <w:r w:rsidR="00030A95">
        <w:rPr>
          <w:lang w:eastAsia="en-GB"/>
        </w:rPr>
        <w:t xml:space="preserve"> since the RAN and the UPF are embarked in the same satellite payload. However a clarification should be needed. The 5QI 10 defines: “any service that can be used over satellite access type with these characteristics”, that could include IMS if no well configured. The issue is that bitrate is not guaranteed, and the default priority is high, and the same than the other NTN data flows, possibly impacting the IMS Quality of Service. The </w:t>
      </w:r>
      <w:proofErr w:type="spellStart"/>
      <w:r w:rsidR="00030A95">
        <w:rPr>
          <w:lang w:eastAsia="en-GB"/>
        </w:rPr>
        <w:t>QoS</w:t>
      </w:r>
      <w:proofErr w:type="spellEnd"/>
      <w:r w:rsidR="00030A95">
        <w:rPr>
          <w:lang w:eastAsia="en-GB"/>
        </w:rPr>
        <w:t xml:space="preserve"> characteristics mapping table should precise that conversational voice (QFI 1), the conversational video (QFI 2) and IMS </w:t>
      </w:r>
      <w:r w:rsidR="00033B6A">
        <w:rPr>
          <w:lang w:eastAsia="en-GB"/>
        </w:rPr>
        <w:t>Signaling</w:t>
      </w:r>
      <w:r w:rsidR="00940F07">
        <w:rPr>
          <w:lang w:eastAsia="en-GB"/>
        </w:rPr>
        <w:t xml:space="preserve"> (QFI 5) can be supported by a satellite access.</w:t>
      </w:r>
    </w:p>
    <w:p w14:paraId="40B8B8FA" w14:textId="6801BA27" w:rsidR="00940F07" w:rsidRPr="00940F07" w:rsidRDefault="00940F07" w:rsidP="001F3033">
      <w:pPr>
        <w:rPr>
          <w:b/>
          <w:lang w:eastAsia="en-GB"/>
        </w:rPr>
      </w:pPr>
      <w:r>
        <w:rPr>
          <w:b/>
          <w:lang w:eastAsia="en-GB"/>
        </w:rPr>
        <w:lastRenderedPageBreak/>
        <w:t xml:space="preserve">Observation </w:t>
      </w:r>
      <w:r w:rsidR="00B0296C">
        <w:rPr>
          <w:b/>
          <w:lang w:eastAsia="en-GB"/>
        </w:rPr>
        <w:t>5</w:t>
      </w:r>
      <w:r>
        <w:rPr>
          <w:b/>
          <w:lang w:eastAsia="en-GB"/>
        </w:rPr>
        <w:tab/>
      </w:r>
      <w:r w:rsidR="001D22FA">
        <w:rPr>
          <w:b/>
          <w:lang w:eastAsia="en-GB"/>
        </w:rPr>
        <w:t xml:space="preserve">The </w:t>
      </w:r>
      <w:proofErr w:type="spellStart"/>
      <w:r w:rsidR="001D22FA">
        <w:rPr>
          <w:b/>
          <w:lang w:eastAsia="en-GB"/>
        </w:rPr>
        <w:t>QoS</w:t>
      </w:r>
      <w:proofErr w:type="spellEnd"/>
      <w:r w:rsidR="001D22FA">
        <w:rPr>
          <w:b/>
          <w:lang w:eastAsia="en-GB"/>
        </w:rPr>
        <w:t xml:space="preserve"> profile to be used in UE-Sat-UE should be clarified in the standardized 5QI to </w:t>
      </w:r>
      <w:proofErr w:type="spellStart"/>
      <w:r w:rsidR="001D22FA">
        <w:rPr>
          <w:b/>
          <w:lang w:eastAsia="en-GB"/>
        </w:rPr>
        <w:t>QoS</w:t>
      </w:r>
      <w:proofErr w:type="spellEnd"/>
      <w:r w:rsidR="001D22FA">
        <w:rPr>
          <w:b/>
          <w:lang w:eastAsia="en-GB"/>
        </w:rPr>
        <w:t xml:space="preserve"> characteristics mapping ta</w:t>
      </w:r>
      <w:bookmarkStart w:id="2" w:name="_GoBack"/>
      <w:bookmarkEnd w:id="2"/>
      <w:r w:rsidR="001D22FA">
        <w:rPr>
          <w:b/>
          <w:lang w:eastAsia="en-GB"/>
        </w:rPr>
        <w:t>ble</w:t>
      </w:r>
    </w:p>
    <w:p w14:paraId="1194F4FF" w14:textId="6EBB8F43" w:rsidR="0071236F" w:rsidRDefault="00AF08E1" w:rsidP="00C14BA4">
      <w:pPr>
        <w:rPr>
          <w:lang w:eastAsia="en-GB"/>
        </w:rPr>
      </w:pPr>
      <w:r>
        <w:rPr>
          <w:lang w:eastAsia="en-GB"/>
        </w:rPr>
        <w:t xml:space="preserve">The data transmission optimization for Voice over NR (i.e. IMS) such as pre-configured uplink grant or semi-persistent scheduling are not precluded for </w:t>
      </w:r>
      <w:proofErr w:type="spellStart"/>
      <w:r>
        <w:rPr>
          <w:lang w:eastAsia="en-GB"/>
        </w:rPr>
        <w:t>gNB</w:t>
      </w:r>
      <w:proofErr w:type="spellEnd"/>
      <w:r>
        <w:rPr>
          <w:lang w:eastAsia="en-GB"/>
        </w:rPr>
        <w:t xml:space="preserve"> in transparent NTN. For the regenerative, RAN2 assumes that procedures supported in transparent should be supported.</w:t>
      </w:r>
    </w:p>
    <w:p w14:paraId="090DC8EF" w14:textId="65A9FA25" w:rsidR="00AF08E1" w:rsidRDefault="00AF08E1" w:rsidP="00C14BA4">
      <w:pPr>
        <w:rPr>
          <w:b/>
          <w:lang w:eastAsia="en-GB"/>
        </w:rPr>
      </w:pPr>
      <w:r>
        <w:rPr>
          <w:b/>
          <w:lang w:eastAsia="en-GB"/>
        </w:rPr>
        <w:t>Observation 6</w:t>
      </w:r>
      <w:r>
        <w:rPr>
          <w:b/>
          <w:lang w:eastAsia="en-GB"/>
        </w:rPr>
        <w:tab/>
        <w:t>Data transmission optimizations for IMS (e.g. semi-persistent scheduling) can be re-used in a NTN regenerative architecture</w:t>
      </w:r>
    </w:p>
    <w:p w14:paraId="44EE522E" w14:textId="4C98A828" w:rsidR="00AF08E1" w:rsidRPr="00AF08E1" w:rsidRDefault="00AF08E1" w:rsidP="00C14BA4">
      <w:pPr>
        <w:rPr>
          <w:b/>
          <w:lang w:eastAsia="en-GB"/>
        </w:rPr>
      </w:pPr>
      <w:r>
        <w:rPr>
          <w:b/>
          <w:lang w:eastAsia="en-GB"/>
        </w:rPr>
        <w:t>Proposal 1</w:t>
      </w:r>
      <w:r>
        <w:rPr>
          <w:b/>
          <w:lang w:eastAsia="en-GB"/>
        </w:rPr>
        <w:tab/>
      </w:r>
      <w:r>
        <w:rPr>
          <w:b/>
          <w:lang w:eastAsia="en-GB"/>
        </w:rPr>
        <w:tab/>
      </w:r>
      <w:r w:rsidR="00033B6A">
        <w:rPr>
          <w:b/>
          <w:lang w:eastAsia="en-GB"/>
        </w:rPr>
        <w:t xml:space="preserve">RAN3 assumes the impact </w:t>
      </w:r>
      <w:r>
        <w:rPr>
          <w:b/>
          <w:lang w:eastAsia="en-GB"/>
        </w:rPr>
        <w:t>of</w:t>
      </w:r>
      <w:r w:rsidR="00033B6A">
        <w:rPr>
          <w:b/>
          <w:lang w:eastAsia="en-GB"/>
        </w:rPr>
        <w:t xml:space="preserve"> the</w:t>
      </w:r>
      <w:r>
        <w:rPr>
          <w:b/>
          <w:lang w:eastAsia="en-GB"/>
        </w:rPr>
        <w:t xml:space="preserve"> UE-Sat-UE communications</w:t>
      </w:r>
      <w:r w:rsidR="00033B6A">
        <w:rPr>
          <w:b/>
          <w:lang w:eastAsia="en-GB"/>
        </w:rPr>
        <w:t xml:space="preserve"> support on RAN3 is limited. FFS if any corrections or enhancements are needed, send a LS to SA2</w:t>
      </w:r>
    </w:p>
    <w:p w14:paraId="08E2BB8F" w14:textId="77777777" w:rsidR="00A851E6" w:rsidRPr="00264B7E" w:rsidRDefault="00A851E6" w:rsidP="009C701A"/>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3735E54C" w:rsidR="008E065E" w:rsidRDefault="008E065E" w:rsidP="008E065E">
      <w:pPr>
        <w:pStyle w:val="BodyText"/>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06F697DE" w14:textId="77777777" w:rsidR="00033B6A" w:rsidRDefault="00033B6A" w:rsidP="00033B6A">
      <w:pPr>
        <w:rPr>
          <w:b/>
          <w:lang w:eastAsia="en-GB"/>
        </w:rPr>
      </w:pPr>
      <w:r>
        <w:rPr>
          <w:b/>
          <w:lang w:eastAsia="en-GB"/>
        </w:rPr>
        <w:t>Observation 1</w:t>
      </w:r>
      <w:r>
        <w:rPr>
          <w:b/>
          <w:lang w:eastAsia="en-GB"/>
        </w:rPr>
        <w:tab/>
        <w:t xml:space="preserve">UE-Sat-UE communications are supported by a LEO/MEO regenerative payload architecture where the RAN (i.e. full </w:t>
      </w:r>
      <w:proofErr w:type="spellStart"/>
      <w:r>
        <w:rPr>
          <w:b/>
          <w:lang w:eastAsia="en-GB"/>
        </w:rPr>
        <w:t>gNB</w:t>
      </w:r>
      <w:proofErr w:type="spellEnd"/>
      <w:r>
        <w:rPr>
          <w:b/>
          <w:lang w:eastAsia="en-GB"/>
        </w:rPr>
        <w:t>) and a part of the UPF are embarked in the satellite payload</w:t>
      </w:r>
    </w:p>
    <w:p w14:paraId="3D2CE569" w14:textId="77777777" w:rsidR="00033B6A" w:rsidRDefault="00033B6A" w:rsidP="00033B6A">
      <w:pPr>
        <w:rPr>
          <w:b/>
          <w:lang w:eastAsia="en-GB"/>
        </w:rPr>
      </w:pPr>
      <w:r>
        <w:rPr>
          <w:b/>
          <w:lang w:eastAsia="en-GB"/>
        </w:rPr>
        <w:t>Observation 2</w:t>
      </w:r>
      <w:r>
        <w:rPr>
          <w:b/>
          <w:lang w:eastAsia="en-GB"/>
        </w:rPr>
        <w:tab/>
        <w:t>UPF on-board is out of the RAN scope</w:t>
      </w:r>
    </w:p>
    <w:p w14:paraId="7E69BBBB" w14:textId="77777777" w:rsidR="00033B6A" w:rsidRDefault="00033B6A" w:rsidP="00033B6A">
      <w:pPr>
        <w:rPr>
          <w:b/>
          <w:lang w:eastAsia="en-GB"/>
        </w:rPr>
      </w:pPr>
      <w:r>
        <w:rPr>
          <w:b/>
          <w:lang w:eastAsia="en-GB"/>
        </w:rPr>
        <w:t>Observation 3</w:t>
      </w:r>
      <w:r>
        <w:rPr>
          <w:b/>
          <w:lang w:eastAsia="en-GB"/>
        </w:rPr>
        <w:tab/>
        <w:t>There is no difference with the regenerative payload baseline architecture adopted in RAN3 w.r.t. the NG/</w:t>
      </w:r>
      <w:proofErr w:type="spellStart"/>
      <w:r>
        <w:rPr>
          <w:b/>
          <w:lang w:eastAsia="en-GB"/>
        </w:rPr>
        <w:t>Xn</w:t>
      </w:r>
      <w:proofErr w:type="spellEnd"/>
      <w:r>
        <w:rPr>
          <w:b/>
          <w:lang w:eastAsia="en-GB"/>
        </w:rPr>
        <w:t xml:space="preserve"> interfaces mobility</w:t>
      </w:r>
    </w:p>
    <w:p w14:paraId="3953FA9B" w14:textId="77777777" w:rsidR="00033B6A" w:rsidRPr="001D22FA" w:rsidRDefault="00033B6A" w:rsidP="00033B6A">
      <w:pPr>
        <w:rPr>
          <w:b/>
          <w:lang w:eastAsia="en-GB"/>
        </w:rPr>
      </w:pPr>
      <w:r>
        <w:rPr>
          <w:b/>
          <w:lang w:eastAsia="en-GB"/>
        </w:rPr>
        <w:t>Observation 4</w:t>
      </w:r>
      <w:r>
        <w:rPr>
          <w:b/>
          <w:lang w:eastAsia="en-GB"/>
        </w:rPr>
        <w:tab/>
        <w:t>Satellite movements implies to use RAN-level, 5GC-level and IMS mobility</w:t>
      </w:r>
    </w:p>
    <w:p w14:paraId="37D4BB82" w14:textId="77777777" w:rsidR="00033B6A" w:rsidRPr="00940F07" w:rsidRDefault="00033B6A" w:rsidP="00033B6A">
      <w:pPr>
        <w:rPr>
          <w:b/>
          <w:lang w:eastAsia="en-GB"/>
        </w:rPr>
      </w:pPr>
      <w:r>
        <w:rPr>
          <w:b/>
          <w:lang w:eastAsia="en-GB"/>
        </w:rPr>
        <w:t>Observation 5</w:t>
      </w:r>
      <w:r>
        <w:rPr>
          <w:b/>
          <w:lang w:eastAsia="en-GB"/>
        </w:rPr>
        <w:tab/>
        <w:t xml:space="preserve">The </w:t>
      </w:r>
      <w:proofErr w:type="spellStart"/>
      <w:r>
        <w:rPr>
          <w:b/>
          <w:lang w:eastAsia="en-GB"/>
        </w:rPr>
        <w:t>QoS</w:t>
      </w:r>
      <w:proofErr w:type="spellEnd"/>
      <w:r>
        <w:rPr>
          <w:b/>
          <w:lang w:eastAsia="en-GB"/>
        </w:rPr>
        <w:t xml:space="preserve"> profile to be used in UE-Sat-UE should be clarified in the standardized 5QI to </w:t>
      </w:r>
      <w:proofErr w:type="spellStart"/>
      <w:r>
        <w:rPr>
          <w:b/>
          <w:lang w:eastAsia="en-GB"/>
        </w:rPr>
        <w:t>QoS</w:t>
      </w:r>
      <w:proofErr w:type="spellEnd"/>
      <w:r>
        <w:rPr>
          <w:b/>
          <w:lang w:eastAsia="en-GB"/>
        </w:rPr>
        <w:t xml:space="preserve"> characteristics mapping table</w:t>
      </w:r>
    </w:p>
    <w:p w14:paraId="4DEE03EF" w14:textId="77777777" w:rsidR="00033B6A" w:rsidRDefault="00033B6A" w:rsidP="00033B6A">
      <w:pPr>
        <w:rPr>
          <w:b/>
          <w:lang w:eastAsia="en-GB"/>
        </w:rPr>
      </w:pPr>
      <w:r>
        <w:rPr>
          <w:b/>
          <w:lang w:eastAsia="en-GB"/>
        </w:rPr>
        <w:t>Observation 6</w:t>
      </w:r>
      <w:r>
        <w:rPr>
          <w:b/>
          <w:lang w:eastAsia="en-GB"/>
        </w:rPr>
        <w:tab/>
        <w:t>Data transmission optimizations for IMS (e.g. semi-persistent scheduling) can be re-used in a NTN regenerative architecture</w:t>
      </w:r>
    </w:p>
    <w:p w14:paraId="019D623B" w14:textId="7B79EF5C" w:rsidR="008E065E" w:rsidRPr="00033B6A" w:rsidRDefault="00033B6A" w:rsidP="008E065E">
      <w:pPr>
        <w:rPr>
          <w:b/>
          <w:lang w:eastAsia="en-GB"/>
        </w:rPr>
      </w:pPr>
      <w:r>
        <w:rPr>
          <w:b/>
          <w:lang w:eastAsia="en-GB"/>
        </w:rPr>
        <w:t>Proposal 1</w:t>
      </w:r>
      <w:r>
        <w:rPr>
          <w:b/>
          <w:lang w:eastAsia="en-GB"/>
        </w:rPr>
        <w:tab/>
      </w:r>
      <w:r>
        <w:rPr>
          <w:b/>
          <w:lang w:eastAsia="en-GB"/>
        </w:rPr>
        <w:tab/>
        <w:t>RAN3 assumes the impact of the UE-Sat-UE communications support on RAN3 is limited. FFS if any corrections or enhancements are needed, send a LS to SA2</w:t>
      </w:r>
    </w:p>
    <w:p w14:paraId="7BD5CFC3" w14:textId="77777777" w:rsidR="00F507D1" w:rsidRPr="00264B7E" w:rsidRDefault="00F507D1" w:rsidP="00CE0424">
      <w:pPr>
        <w:pStyle w:val="Heading1"/>
        <w:rPr>
          <w:lang w:val="en-US"/>
        </w:rPr>
      </w:pPr>
      <w:bookmarkStart w:id="3" w:name="_In-sequence_SDU_delivery"/>
      <w:bookmarkEnd w:id="3"/>
      <w:r w:rsidRPr="00264B7E">
        <w:rPr>
          <w:lang w:val="en-US"/>
        </w:rPr>
        <w:t>References</w:t>
      </w:r>
    </w:p>
    <w:p w14:paraId="732239B0" w14:textId="13F20268" w:rsidR="00283FDA" w:rsidRDefault="00E53619" w:rsidP="00283FDA">
      <w:pPr>
        <w:pStyle w:val="Reference"/>
      </w:pPr>
      <w:r>
        <w:t>SP-231199, SID “</w:t>
      </w:r>
      <w:r w:rsidRPr="002C1F9D">
        <w:rPr>
          <w:rFonts w:hint="eastAsia"/>
        </w:rPr>
        <w:t>Study on Integration of satellite components in the 5G architecture Phase II</w:t>
      </w:r>
      <w:r w:rsidRPr="002C1F9D">
        <w:t>I</w:t>
      </w:r>
      <w:r>
        <w:t>”, Rel-19, 09-2023.</w:t>
      </w:r>
    </w:p>
    <w:p w14:paraId="3F3A7003" w14:textId="63B0C3DB" w:rsidR="00F904D2" w:rsidRDefault="00E53619" w:rsidP="00283FDA">
      <w:pPr>
        <w:pStyle w:val="Reference"/>
      </w:pPr>
      <w:r>
        <w:t>SP-230516, WID “S</w:t>
      </w:r>
      <w:r w:rsidRPr="00982CCC">
        <w:t>atellite access</w:t>
      </w:r>
      <w:r>
        <w:t xml:space="preserve"> </w:t>
      </w:r>
      <w:r>
        <w:rPr>
          <w:rFonts w:hint="eastAsia"/>
        </w:rPr>
        <w:t>Phase 3</w:t>
      </w:r>
      <w:r>
        <w:t>”, Rel-19, 06-2</w:t>
      </w:r>
      <w:r w:rsidR="000A29FE">
        <w:t>024</w:t>
      </w:r>
      <w:r>
        <w:t>.</w:t>
      </w:r>
    </w:p>
    <w:p w14:paraId="2B008BFA" w14:textId="5AF0F0A3" w:rsidR="000A29FE" w:rsidRDefault="000A29FE" w:rsidP="000A29FE">
      <w:pPr>
        <w:pStyle w:val="Reference"/>
      </w:pPr>
      <w:r>
        <w:t>3GPP TR 23.700-29, “Study on integration of satellite components in the 5G architecture; Phase 3”, v19.0.0, 06-2024.</w:t>
      </w:r>
    </w:p>
    <w:p w14:paraId="684C733B" w14:textId="5AC07F0A" w:rsidR="000A29FE" w:rsidRDefault="000A29FE" w:rsidP="00A73905">
      <w:pPr>
        <w:pStyle w:val="Reference"/>
      </w:pPr>
      <w:r>
        <w:t>3GPP TR 22.865</w:t>
      </w:r>
      <w:r w:rsidR="00A73905">
        <w:t>, “</w:t>
      </w:r>
      <w:r w:rsidR="00A73905" w:rsidRPr="00A73905">
        <w:t>Study on satellite access Phase 3</w:t>
      </w:r>
      <w:r w:rsidR="00A73905">
        <w:t>”, v19.0.0, 06-2024.</w:t>
      </w:r>
    </w:p>
    <w:p w14:paraId="25D6768E" w14:textId="5B5B64D0" w:rsidR="0098467C" w:rsidRPr="00264B7E" w:rsidRDefault="0098467C" w:rsidP="0098467C">
      <w:pPr>
        <w:pStyle w:val="Reference"/>
      </w:pPr>
      <w:r>
        <w:t>3GPP TS 23.501, “</w:t>
      </w:r>
      <w:r w:rsidRPr="0098467C">
        <w:t>System archi</w:t>
      </w:r>
      <w:r>
        <w:t>tecture for the 5G System (5GS)”, Rel-19, 06-2024.</w:t>
      </w:r>
    </w:p>
    <w:sectPr w:rsidR="0098467C" w:rsidRPr="00264B7E"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F0785" w14:textId="77777777" w:rsidR="004366DD" w:rsidRDefault="004366DD">
      <w:r>
        <w:separator/>
      </w:r>
    </w:p>
  </w:endnote>
  <w:endnote w:type="continuationSeparator" w:id="0">
    <w:p w14:paraId="210E7089" w14:textId="77777777" w:rsidR="004366DD" w:rsidRDefault="004366DD">
      <w:r>
        <w:continuationSeparator/>
      </w:r>
    </w:p>
  </w:endnote>
  <w:endnote w:type="continuationNotice" w:id="1">
    <w:p w14:paraId="16EFC803" w14:textId="77777777" w:rsidR="004366DD" w:rsidRDefault="00436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4A5F6348" w:rsidR="00030A95" w:rsidRDefault="00030A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493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493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DD37F" w14:textId="77777777" w:rsidR="004366DD" w:rsidRDefault="004366DD">
      <w:r>
        <w:separator/>
      </w:r>
    </w:p>
  </w:footnote>
  <w:footnote w:type="continuationSeparator" w:id="0">
    <w:p w14:paraId="3E32F4F2" w14:textId="77777777" w:rsidR="004366DD" w:rsidRDefault="004366DD">
      <w:r>
        <w:continuationSeparator/>
      </w:r>
    </w:p>
  </w:footnote>
  <w:footnote w:type="continuationNotice" w:id="1">
    <w:p w14:paraId="4712F3AC" w14:textId="77777777" w:rsidR="004366DD" w:rsidRDefault="004366D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030A95" w:rsidRDefault="00030A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E62E47"/>
    <w:multiLevelType w:val="hybridMultilevel"/>
    <w:tmpl w:val="180612B2"/>
    <w:lvl w:ilvl="0" w:tplc="BBE002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BDB07E96"/>
    <w:lvl w:ilvl="0" w:tplc="A7D2A7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A6DF5"/>
    <w:multiLevelType w:val="hybridMultilevel"/>
    <w:tmpl w:val="B1024052"/>
    <w:lvl w:ilvl="0" w:tplc="87D0BB9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5"/>
  </w:num>
  <w:num w:numId="3">
    <w:abstractNumId w:val="19"/>
  </w:num>
  <w:num w:numId="4">
    <w:abstractNumId w:val="21"/>
  </w:num>
  <w:num w:numId="5">
    <w:abstractNumId w:val="16"/>
  </w:num>
  <w:num w:numId="6">
    <w:abstractNumId w:val="24"/>
  </w:num>
  <w:num w:numId="7">
    <w:abstractNumId w:val="29"/>
  </w:num>
  <w:num w:numId="8">
    <w:abstractNumId w:val="17"/>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1"/>
  </w:num>
  <w:num w:numId="17">
    <w:abstractNumId w:val="10"/>
  </w:num>
  <w:num w:numId="18">
    <w:abstractNumId w:val="11"/>
  </w:num>
  <w:num w:numId="19">
    <w:abstractNumId w:val="7"/>
  </w:num>
  <w:num w:numId="20">
    <w:abstractNumId w:val="33"/>
  </w:num>
  <w:num w:numId="21">
    <w:abstractNumId w:val="18"/>
  </w:num>
  <w:num w:numId="22">
    <w:abstractNumId w:val="32"/>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6"/>
  </w:num>
  <w:num w:numId="25">
    <w:abstractNumId w:val="30"/>
  </w:num>
  <w:num w:numId="26">
    <w:abstractNumId w:val="12"/>
  </w:num>
  <w:num w:numId="27">
    <w:abstractNumId w:val="15"/>
  </w:num>
  <w:num w:numId="28">
    <w:abstractNumId w:val="8"/>
  </w:num>
  <w:num w:numId="29">
    <w:abstractNumId w:val="5"/>
  </w:num>
  <w:num w:numId="30">
    <w:abstractNumId w:val="20"/>
  </w:num>
  <w:num w:numId="31">
    <w:abstractNumId w:val="9"/>
  </w:num>
  <w:num w:numId="32">
    <w:abstractNumId w:val="35"/>
  </w:num>
  <w:num w:numId="33">
    <w:abstractNumId w:val="34"/>
  </w:num>
  <w:num w:numId="34">
    <w:abstractNumId w:val="14"/>
  </w:num>
  <w:num w:numId="35">
    <w:abstractNumId w:val="27"/>
    <w:lvlOverride w:ilvl="0">
      <w:startOverride w:val="1"/>
    </w:lvlOverride>
  </w:num>
  <w:num w:numId="36">
    <w:abstractNumId w:val="19"/>
    <w:lvlOverride w:ilvl="0">
      <w:startOverride w:val="1"/>
    </w:lvlOverride>
  </w:num>
  <w:num w:numId="37">
    <w:abstractNumId w:val="19"/>
  </w:num>
  <w:num w:numId="38">
    <w:abstractNumId w:val="19"/>
    <w:lvlOverride w:ilvl="0">
      <w:startOverride w:val="1"/>
    </w:lvlOverride>
  </w:num>
  <w:num w:numId="39">
    <w:abstractNumId w:val="19"/>
  </w:num>
  <w:num w:numId="40">
    <w:abstractNumId w:val="27"/>
    <w:lvlOverride w:ilvl="0">
      <w:startOverride w:val="1"/>
    </w:lvlOverride>
  </w:num>
  <w:num w:numId="41">
    <w:abstractNumId w:val="19"/>
    <w:lvlOverride w:ilvl="0">
      <w:startOverride w:val="1"/>
    </w:lvlOverride>
  </w:num>
  <w:num w:numId="42">
    <w:abstractNumId w:val="22"/>
  </w:num>
  <w:num w:numId="4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0A95"/>
    <w:rsid w:val="000325B8"/>
    <w:rsid w:val="00033B6A"/>
    <w:rsid w:val="00034C15"/>
    <w:rsid w:val="00036BA1"/>
    <w:rsid w:val="00036FEA"/>
    <w:rsid w:val="000422E2"/>
    <w:rsid w:val="00042F22"/>
    <w:rsid w:val="000444EF"/>
    <w:rsid w:val="00051E08"/>
    <w:rsid w:val="00052A07"/>
    <w:rsid w:val="000534E3"/>
    <w:rsid w:val="0005606A"/>
    <w:rsid w:val="00057117"/>
    <w:rsid w:val="000616E7"/>
    <w:rsid w:val="0006487E"/>
    <w:rsid w:val="000656CD"/>
    <w:rsid w:val="00065E1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29FE"/>
    <w:rsid w:val="000A56F2"/>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1668"/>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0D59"/>
    <w:rsid w:val="001413FF"/>
    <w:rsid w:val="00151E23"/>
    <w:rsid w:val="001526E0"/>
    <w:rsid w:val="001551B5"/>
    <w:rsid w:val="00160157"/>
    <w:rsid w:val="001659C1"/>
    <w:rsid w:val="00173A8E"/>
    <w:rsid w:val="0017502C"/>
    <w:rsid w:val="0017647F"/>
    <w:rsid w:val="0018143F"/>
    <w:rsid w:val="00181FF8"/>
    <w:rsid w:val="00190AC1"/>
    <w:rsid w:val="0019341A"/>
    <w:rsid w:val="00197DF9"/>
    <w:rsid w:val="001A1165"/>
    <w:rsid w:val="001A1987"/>
    <w:rsid w:val="001A2564"/>
    <w:rsid w:val="001A6173"/>
    <w:rsid w:val="001A6CBA"/>
    <w:rsid w:val="001B0D97"/>
    <w:rsid w:val="001B5A5D"/>
    <w:rsid w:val="001C1758"/>
    <w:rsid w:val="001C1CE5"/>
    <w:rsid w:val="001C3D2A"/>
    <w:rsid w:val="001C5CB8"/>
    <w:rsid w:val="001D22FA"/>
    <w:rsid w:val="001D51BA"/>
    <w:rsid w:val="001D53E7"/>
    <w:rsid w:val="001D6342"/>
    <w:rsid w:val="001D6C45"/>
    <w:rsid w:val="001D6D53"/>
    <w:rsid w:val="001E58E2"/>
    <w:rsid w:val="001E7AED"/>
    <w:rsid w:val="001F3033"/>
    <w:rsid w:val="001F3916"/>
    <w:rsid w:val="001F54C5"/>
    <w:rsid w:val="001F662C"/>
    <w:rsid w:val="001F7074"/>
    <w:rsid w:val="00200490"/>
    <w:rsid w:val="00201219"/>
    <w:rsid w:val="00201F3A"/>
    <w:rsid w:val="00203F96"/>
    <w:rsid w:val="0020497F"/>
    <w:rsid w:val="0020582B"/>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74937"/>
    <w:rsid w:val="002805F5"/>
    <w:rsid w:val="00280751"/>
    <w:rsid w:val="00280D85"/>
    <w:rsid w:val="0028280A"/>
    <w:rsid w:val="00283FDA"/>
    <w:rsid w:val="00286ACD"/>
    <w:rsid w:val="00287838"/>
    <w:rsid w:val="002907B5"/>
    <w:rsid w:val="00292A82"/>
    <w:rsid w:val="00292EB7"/>
    <w:rsid w:val="0029504F"/>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7637"/>
    <w:rsid w:val="002E17F2"/>
    <w:rsid w:val="002E7CAE"/>
    <w:rsid w:val="002F0C4A"/>
    <w:rsid w:val="002F2771"/>
    <w:rsid w:val="002F37A9"/>
    <w:rsid w:val="00301CE6"/>
    <w:rsid w:val="0030256B"/>
    <w:rsid w:val="0030501F"/>
    <w:rsid w:val="00305C4E"/>
    <w:rsid w:val="00307BA1"/>
    <w:rsid w:val="00311702"/>
    <w:rsid w:val="00311E82"/>
    <w:rsid w:val="00313FD6"/>
    <w:rsid w:val="003143BD"/>
    <w:rsid w:val="00315363"/>
    <w:rsid w:val="003173F5"/>
    <w:rsid w:val="003203ED"/>
    <w:rsid w:val="00322C9F"/>
    <w:rsid w:val="00324D23"/>
    <w:rsid w:val="003267B7"/>
    <w:rsid w:val="0033090B"/>
    <w:rsid w:val="00331751"/>
    <w:rsid w:val="00334066"/>
    <w:rsid w:val="00334579"/>
    <w:rsid w:val="00335858"/>
    <w:rsid w:val="00336BDA"/>
    <w:rsid w:val="00340023"/>
    <w:rsid w:val="00342BD7"/>
    <w:rsid w:val="00346DB5"/>
    <w:rsid w:val="003477B1"/>
    <w:rsid w:val="00355902"/>
    <w:rsid w:val="00357380"/>
    <w:rsid w:val="003602D9"/>
    <w:rsid w:val="003604CE"/>
    <w:rsid w:val="00370E47"/>
    <w:rsid w:val="0037172B"/>
    <w:rsid w:val="00373D2C"/>
    <w:rsid w:val="003742AC"/>
    <w:rsid w:val="00377553"/>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34B"/>
    <w:rsid w:val="003C2702"/>
    <w:rsid w:val="003C7806"/>
    <w:rsid w:val="003D109F"/>
    <w:rsid w:val="003D2478"/>
    <w:rsid w:val="003D3C45"/>
    <w:rsid w:val="003D5B1F"/>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AA4"/>
    <w:rsid w:val="004242F4"/>
    <w:rsid w:val="00427248"/>
    <w:rsid w:val="0043624B"/>
    <w:rsid w:val="004366DD"/>
    <w:rsid w:val="00437447"/>
    <w:rsid w:val="00441A92"/>
    <w:rsid w:val="004431DC"/>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92BC5"/>
    <w:rsid w:val="004964F1"/>
    <w:rsid w:val="004A16BC"/>
    <w:rsid w:val="004A2B94"/>
    <w:rsid w:val="004A4B33"/>
    <w:rsid w:val="004B1D5E"/>
    <w:rsid w:val="004B2559"/>
    <w:rsid w:val="004B49EF"/>
    <w:rsid w:val="004B6F6A"/>
    <w:rsid w:val="004B7C0C"/>
    <w:rsid w:val="004C1151"/>
    <w:rsid w:val="004C3898"/>
    <w:rsid w:val="004C6842"/>
    <w:rsid w:val="004D36B1"/>
    <w:rsid w:val="004D7EBD"/>
    <w:rsid w:val="004E2680"/>
    <w:rsid w:val="004E28F9"/>
    <w:rsid w:val="004E462E"/>
    <w:rsid w:val="004E56DC"/>
    <w:rsid w:val="004E76F4"/>
    <w:rsid w:val="004F0B4E"/>
    <w:rsid w:val="004F0B6C"/>
    <w:rsid w:val="004F2078"/>
    <w:rsid w:val="004F4DA3"/>
    <w:rsid w:val="00506557"/>
    <w:rsid w:val="0050677A"/>
    <w:rsid w:val="0050778A"/>
    <w:rsid w:val="005108D8"/>
    <w:rsid w:val="005116F9"/>
    <w:rsid w:val="005153A7"/>
    <w:rsid w:val="005219CF"/>
    <w:rsid w:val="00523E8F"/>
    <w:rsid w:val="00526F7F"/>
    <w:rsid w:val="005338C5"/>
    <w:rsid w:val="00534B59"/>
    <w:rsid w:val="0053662A"/>
    <w:rsid w:val="00536759"/>
    <w:rsid w:val="00537C62"/>
    <w:rsid w:val="005442EF"/>
    <w:rsid w:val="00544EA4"/>
    <w:rsid w:val="00546970"/>
    <w:rsid w:val="00547494"/>
    <w:rsid w:val="00554E19"/>
    <w:rsid w:val="0056121F"/>
    <w:rsid w:val="00562C19"/>
    <w:rsid w:val="00572505"/>
    <w:rsid w:val="005761DC"/>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0705"/>
    <w:rsid w:val="0060283C"/>
    <w:rsid w:val="00604F14"/>
    <w:rsid w:val="00611B83"/>
    <w:rsid w:val="00613257"/>
    <w:rsid w:val="00620A71"/>
    <w:rsid w:val="00620D80"/>
    <w:rsid w:val="006234A6"/>
    <w:rsid w:val="00627A83"/>
    <w:rsid w:val="00630001"/>
    <w:rsid w:val="006311B3"/>
    <w:rsid w:val="0063284C"/>
    <w:rsid w:val="00636398"/>
    <w:rsid w:val="006368D3"/>
    <w:rsid w:val="006377EC"/>
    <w:rsid w:val="0064151F"/>
    <w:rsid w:val="00641533"/>
    <w:rsid w:val="0064208D"/>
    <w:rsid w:val="00643475"/>
    <w:rsid w:val="0064396A"/>
    <w:rsid w:val="00645AF8"/>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5FC1"/>
    <w:rsid w:val="006A697B"/>
    <w:rsid w:val="006A7AFF"/>
    <w:rsid w:val="006B1816"/>
    <w:rsid w:val="006B2099"/>
    <w:rsid w:val="006B280D"/>
    <w:rsid w:val="006B50CF"/>
    <w:rsid w:val="006B5887"/>
    <w:rsid w:val="006C03B8"/>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B3"/>
    <w:rsid w:val="00702913"/>
    <w:rsid w:val="0070346E"/>
    <w:rsid w:val="00704542"/>
    <w:rsid w:val="00704EDB"/>
    <w:rsid w:val="00706101"/>
    <w:rsid w:val="00707072"/>
    <w:rsid w:val="00707D61"/>
    <w:rsid w:val="00712198"/>
    <w:rsid w:val="00712287"/>
    <w:rsid w:val="0071236F"/>
    <w:rsid w:val="00712772"/>
    <w:rsid w:val="007148D3"/>
    <w:rsid w:val="00715B9A"/>
    <w:rsid w:val="00720A18"/>
    <w:rsid w:val="007223BF"/>
    <w:rsid w:val="007257D0"/>
    <w:rsid w:val="00726EA6"/>
    <w:rsid w:val="00727208"/>
    <w:rsid w:val="00727680"/>
    <w:rsid w:val="00732B7B"/>
    <w:rsid w:val="007348B1"/>
    <w:rsid w:val="007362A6"/>
    <w:rsid w:val="00736D7D"/>
    <w:rsid w:val="007378D2"/>
    <w:rsid w:val="00740E58"/>
    <w:rsid w:val="007445A0"/>
    <w:rsid w:val="0074524B"/>
    <w:rsid w:val="00747D8B"/>
    <w:rsid w:val="00751228"/>
    <w:rsid w:val="00753B29"/>
    <w:rsid w:val="007558BC"/>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925EA"/>
    <w:rsid w:val="00793CD8"/>
    <w:rsid w:val="00795C92"/>
    <w:rsid w:val="00796231"/>
    <w:rsid w:val="007A1CB3"/>
    <w:rsid w:val="007A306F"/>
    <w:rsid w:val="007A3648"/>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44E8"/>
    <w:rsid w:val="00844E80"/>
    <w:rsid w:val="00846FE7"/>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975E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24B33"/>
    <w:rsid w:val="00931BD9"/>
    <w:rsid w:val="009368F3"/>
    <w:rsid w:val="00937B32"/>
    <w:rsid w:val="00940F07"/>
    <w:rsid w:val="00941636"/>
    <w:rsid w:val="00943742"/>
    <w:rsid w:val="00945C05"/>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467C"/>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B1F30"/>
    <w:rsid w:val="009B2137"/>
    <w:rsid w:val="009B3AC2"/>
    <w:rsid w:val="009B4DF4"/>
    <w:rsid w:val="009B564E"/>
    <w:rsid w:val="009B5C28"/>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3143"/>
    <w:rsid w:val="00A031D8"/>
    <w:rsid w:val="00A048A8"/>
    <w:rsid w:val="00A04F49"/>
    <w:rsid w:val="00A1362C"/>
    <w:rsid w:val="00A13E54"/>
    <w:rsid w:val="00A17F63"/>
    <w:rsid w:val="00A2193B"/>
    <w:rsid w:val="00A2351A"/>
    <w:rsid w:val="00A264A9"/>
    <w:rsid w:val="00A26DCF"/>
    <w:rsid w:val="00A27785"/>
    <w:rsid w:val="00A30187"/>
    <w:rsid w:val="00A3448A"/>
    <w:rsid w:val="00A36297"/>
    <w:rsid w:val="00A41E2B"/>
    <w:rsid w:val="00A43CD3"/>
    <w:rsid w:val="00A45B74"/>
    <w:rsid w:val="00A52E1D"/>
    <w:rsid w:val="00A573F6"/>
    <w:rsid w:val="00A609FB"/>
    <w:rsid w:val="00A61499"/>
    <w:rsid w:val="00A62A77"/>
    <w:rsid w:val="00A63483"/>
    <w:rsid w:val="00A657D7"/>
    <w:rsid w:val="00A660AC"/>
    <w:rsid w:val="00A67E6C"/>
    <w:rsid w:val="00A71B99"/>
    <w:rsid w:val="00A73905"/>
    <w:rsid w:val="00A739D0"/>
    <w:rsid w:val="00A761D4"/>
    <w:rsid w:val="00A77EC4"/>
    <w:rsid w:val="00A851E6"/>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8E1"/>
    <w:rsid w:val="00AF1C5D"/>
    <w:rsid w:val="00AF42D7"/>
    <w:rsid w:val="00B006FE"/>
    <w:rsid w:val="00B007CB"/>
    <w:rsid w:val="00B0296C"/>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4DBD"/>
    <w:rsid w:val="00B45A52"/>
    <w:rsid w:val="00B46175"/>
    <w:rsid w:val="00B5116B"/>
    <w:rsid w:val="00B548B7"/>
    <w:rsid w:val="00B55E00"/>
    <w:rsid w:val="00B664C7"/>
    <w:rsid w:val="00B739F6"/>
    <w:rsid w:val="00B81A6C"/>
    <w:rsid w:val="00B85DE5"/>
    <w:rsid w:val="00B90F73"/>
    <w:rsid w:val="00B92390"/>
    <w:rsid w:val="00B93B59"/>
    <w:rsid w:val="00B9406A"/>
    <w:rsid w:val="00BA2280"/>
    <w:rsid w:val="00BA2A08"/>
    <w:rsid w:val="00BA56D2"/>
    <w:rsid w:val="00BA76E0"/>
    <w:rsid w:val="00BB2A25"/>
    <w:rsid w:val="00BB3AE4"/>
    <w:rsid w:val="00BB51E9"/>
    <w:rsid w:val="00BC0FDC"/>
    <w:rsid w:val="00BC3053"/>
    <w:rsid w:val="00BC4D2E"/>
    <w:rsid w:val="00BC7A46"/>
    <w:rsid w:val="00BD18B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BA4"/>
    <w:rsid w:val="00C14D4B"/>
    <w:rsid w:val="00C154BB"/>
    <w:rsid w:val="00C268E6"/>
    <w:rsid w:val="00C279B5"/>
    <w:rsid w:val="00C27C45"/>
    <w:rsid w:val="00C3719D"/>
    <w:rsid w:val="00C37CB2"/>
    <w:rsid w:val="00C473A5"/>
    <w:rsid w:val="00C54995"/>
    <w:rsid w:val="00C54D41"/>
    <w:rsid w:val="00C60783"/>
    <w:rsid w:val="00C63C5E"/>
    <w:rsid w:val="00C64672"/>
    <w:rsid w:val="00C66CCB"/>
    <w:rsid w:val="00C67367"/>
    <w:rsid w:val="00C70697"/>
    <w:rsid w:val="00C72093"/>
    <w:rsid w:val="00C72EF4"/>
    <w:rsid w:val="00C744FE"/>
    <w:rsid w:val="00C75D2F"/>
    <w:rsid w:val="00C767BE"/>
    <w:rsid w:val="00C76E3C"/>
    <w:rsid w:val="00C81568"/>
    <w:rsid w:val="00C876CC"/>
    <w:rsid w:val="00C9027A"/>
    <w:rsid w:val="00C9068E"/>
    <w:rsid w:val="00C93814"/>
    <w:rsid w:val="00C93C4B"/>
    <w:rsid w:val="00C944AB"/>
    <w:rsid w:val="00C95B40"/>
    <w:rsid w:val="00CA1ED8"/>
    <w:rsid w:val="00CB1F63"/>
    <w:rsid w:val="00CB7170"/>
    <w:rsid w:val="00CC040E"/>
    <w:rsid w:val="00CC111F"/>
    <w:rsid w:val="00CC2011"/>
    <w:rsid w:val="00CC3EA0"/>
    <w:rsid w:val="00CC4103"/>
    <w:rsid w:val="00CC4FCA"/>
    <w:rsid w:val="00CC525B"/>
    <w:rsid w:val="00CC6D8A"/>
    <w:rsid w:val="00CC7B45"/>
    <w:rsid w:val="00CD1096"/>
    <w:rsid w:val="00CD1188"/>
    <w:rsid w:val="00CD2ED1"/>
    <w:rsid w:val="00CD337B"/>
    <w:rsid w:val="00CD7E19"/>
    <w:rsid w:val="00CE0424"/>
    <w:rsid w:val="00CE706A"/>
    <w:rsid w:val="00CE7561"/>
    <w:rsid w:val="00CF1354"/>
    <w:rsid w:val="00CF1EAE"/>
    <w:rsid w:val="00CF3B1F"/>
    <w:rsid w:val="00CF3BF6"/>
    <w:rsid w:val="00CF625B"/>
    <w:rsid w:val="00CF687E"/>
    <w:rsid w:val="00CF6D96"/>
    <w:rsid w:val="00D0349B"/>
    <w:rsid w:val="00D0387B"/>
    <w:rsid w:val="00D10249"/>
    <w:rsid w:val="00D115C3"/>
    <w:rsid w:val="00D11897"/>
    <w:rsid w:val="00D13135"/>
    <w:rsid w:val="00D13E4E"/>
    <w:rsid w:val="00D22D6A"/>
    <w:rsid w:val="00D239A7"/>
    <w:rsid w:val="00D23F47"/>
    <w:rsid w:val="00D26636"/>
    <w:rsid w:val="00D36BB9"/>
    <w:rsid w:val="00D36E71"/>
    <w:rsid w:val="00D37D87"/>
    <w:rsid w:val="00D40B33"/>
    <w:rsid w:val="00D4318F"/>
    <w:rsid w:val="00D438BF"/>
    <w:rsid w:val="00D440F8"/>
    <w:rsid w:val="00D546FF"/>
    <w:rsid w:val="00D55AD5"/>
    <w:rsid w:val="00D576CA"/>
    <w:rsid w:val="00D57BFF"/>
    <w:rsid w:val="00D60AB7"/>
    <w:rsid w:val="00D61AF5"/>
    <w:rsid w:val="00D652B5"/>
    <w:rsid w:val="00D66155"/>
    <w:rsid w:val="00D708B0"/>
    <w:rsid w:val="00D70C61"/>
    <w:rsid w:val="00D730E9"/>
    <w:rsid w:val="00D77B1D"/>
    <w:rsid w:val="00D8021F"/>
    <w:rsid w:val="00D80383"/>
    <w:rsid w:val="00D823C6"/>
    <w:rsid w:val="00D8327F"/>
    <w:rsid w:val="00D86CA3"/>
    <w:rsid w:val="00D871CE"/>
    <w:rsid w:val="00D9196D"/>
    <w:rsid w:val="00D92982"/>
    <w:rsid w:val="00D93D77"/>
    <w:rsid w:val="00D95A57"/>
    <w:rsid w:val="00D961C6"/>
    <w:rsid w:val="00DA2581"/>
    <w:rsid w:val="00DA305E"/>
    <w:rsid w:val="00DA4F10"/>
    <w:rsid w:val="00DA5417"/>
    <w:rsid w:val="00DA56E8"/>
    <w:rsid w:val="00DB0A9F"/>
    <w:rsid w:val="00DB377D"/>
    <w:rsid w:val="00DC2D36"/>
    <w:rsid w:val="00DC53EF"/>
    <w:rsid w:val="00DE2177"/>
    <w:rsid w:val="00DE5608"/>
    <w:rsid w:val="00DE58D0"/>
    <w:rsid w:val="00DE654F"/>
    <w:rsid w:val="00DF0B6E"/>
    <w:rsid w:val="00DF15E0"/>
    <w:rsid w:val="00DF37A0"/>
    <w:rsid w:val="00DF4C23"/>
    <w:rsid w:val="00DF66E1"/>
    <w:rsid w:val="00E015B8"/>
    <w:rsid w:val="00E110E7"/>
    <w:rsid w:val="00E119AD"/>
    <w:rsid w:val="00E11B20"/>
    <w:rsid w:val="00E17FA2"/>
    <w:rsid w:val="00E22330"/>
    <w:rsid w:val="00E307A6"/>
    <w:rsid w:val="00E30B5A"/>
    <w:rsid w:val="00E3123D"/>
    <w:rsid w:val="00E31461"/>
    <w:rsid w:val="00E31D43"/>
    <w:rsid w:val="00E32608"/>
    <w:rsid w:val="00E33943"/>
    <w:rsid w:val="00E34188"/>
    <w:rsid w:val="00E34B6E"/>
    <w:rsid w:val="00E35559"/>
    <w:rsid w:val="00E3723A"/>
    <w:rsid w:val="00E37860"/>
    <w:rsid w:val="00E446F1"/>
    <w:rsid w:val="00E46886"/>
    <w:rsid w:val="00E47AEF"/>
    <w:rsid w:val="00E53619"/>
    <w:rsid w:val="00E53B75"/>
    <w:rsid w:val="00E54E3B"/>
    <w:rsid w:val="00E57565"/>
    <w:rsid w:val="00E63838"/>
    <w:rsid w:val="00E64434"/>
    <w:rsid w:val="00E67C51"/>
    <w:rsid w:val="00E71980"/>
    <w:rsid w:val="00E7233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1DF3"/>
    <w:rsid w:val="00F0528D"/>
    <w:rsid w:val="00F059F9"/>
    <w:rsid w:val="00F05C3F"/>
    <w:rsid w:val="00F06C67"/>
    <w:rsid w:val="00F06DFD"/>
    <w:rsid w:val="00F071D1"/>
    <w:rsid w:val="00F07533"/>
    <w:rsid w:val="00F10629"/>
    <w:rsid w:val="00F15FA5"/>
    <w:rsid w:val="00F16068"/>
    <w:rsid w:val="00F209B7"/>
    <w:rsid w:val="00F20F5C"/>
    <w:rsid w:val="00F2376F"/>
    <w:rsid w:val="00F243D8"/>
    <w:rsid w:val="00F26A50"/>
    <w:rsid w:val="00F30828"/>
    <w:rsid w:val="00F313D6"/>
    <w:rsid w:val="00F40F0C"/>
    <w:rsid w:val="00F47429"/>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4D2"/>
    <w:rsid w:val="00F9056A"/>
    <w:rsid w:val="00F90F8D"/>
    <w:rsid w:val="00F92782"/>
    <w:rsid w:val="00F93AA9"/>
    <w:rsid w:val="00F96985"/>
    <w:rsid w:val="00F97838"/>
    <w:rsid w:val="00FA2BB3"/>
    <w:rsid w:val="00FB4C80"/>
    <w:rsid w:val="00FB6841"/>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character" w:customStyle="1" w:styleId="TALChar">
    <w:name w:val="TAL Char"/>
    <w:rsid w:val="0098467C"/>
    <w:rPr>
      <w:rFonts w:ascii="Arial" w:hAnsi="Arial"/>
      <w:sz w:val="18"/>
    </w:rPr>
  </w:style>
  <w:style w:type="character" w:customStyle="1" w:styleId="TACChar">
    <w:name w:val="TAC Char"/>
    <w:link w:val="TAC"/>
    <w:qFormat/>
    <w:rsid w:val="0098467C"/>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4A23F48-EB2F-4774-9601-FB445C0E4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1568</Words>
  <Characters>7875</Characters>
  <Application>Microsoft Office Word</Application>
  <DocSecurity>0</DocSecurity>
  <Lines>238</Lines>
  <Paragraphs>162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(Thales)</cp:lastModifiedBy>
  <cp:revision>3</cp:revision>
  <cp:lastPrinted>2008-01-31T07:09:00Z</cp:lastPrinted>
  <dcterms:created xsi:type="dcterms:W3CDTF">2024-10-02T11:36:00Z</dcterms:created>
  <dcterms:modified xsi:type="dcterms:W3CDTF">2024-10-02T16:00:00Z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